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03011" w14:textId="62CF95A7" w:rsidR="00E26EC8" w:rsidRPr="00883ACC" w:rsidRDefault="00E26EC8" w:rsidP="00E26EC8">
      <w:pPr>
        <w:pStyle w:val="3GPPHeader"/>
        <w:spacing w:after="60"/>
        <w:rPr>
          <w:rFonts w:ascii="Arial" w:hAnsi="Arial" w:cs="Arial"/>
          <w:sz w:val="32"/>
          <w:szCs w:val="32"/>
        </w:rPr>
      </w:pPr>
      <w:bookmarkStart w:id="0" w:name="_GoBack"/>
      <w:r w:rsidRPr="00883ACC">
        <w:rPr>
          <w:rFonts w:ascii="Arial" w:hAnsi="Arial" w:cs="Arial"/>
        </w:rPr>
        <w:t>3GPP TSG-RAN WG2 #99</w:t>
      </w:r>
      <w:r w:rsidRPr="00883ACC">
        <w:rPr>
          <w:rFonts w:ascii="Arial" w:hAnsi="Arial" w:cs="Arial"/>
        </w:rPr>
        <w:tab/>
      </w:r>
      <w:r w:rsidR="00056B76" w:rsidRPr="00883ACC">
        <w:rPr>
          <w:rFonts w:ascii="Arial" w:hAnsi="Arial" w:cs="Arial"/>
          <w:szCs w:val="32"/>
        </w:rPr>
        <w:t>R2-1708022</w:t>
      </w:r>
    </w:p>
    <w:p w14:paraId="45A0C6F4" w14:textId="3409ECB2" w:rsidR="00E26EC8" w:rsidRPr="00883ACC" w:rsidRDefault="00E26EC8" w:rsidP="00883ACC">
      <w:pPr>
        <w:pStyle w:val="3GPPHeader"/>
        <w:rPr>
          <w:rFonts w:ascii="Arial" w:hAnsi="Arial" w:cs="Arial"/>
        </w:rPr>
      </w:pPr>
      <w:r w:rsidRPr="00883ACC">
        <w:rPr>
          <w:rFonts w:ascii="Arial" w:hAnsi="Arial" w:cs="Arial"/>
        </w:rPr>
        <w:t>Berlin, Germany, 21</w:t>
      </w:r>
      <w:r w:rsidRPr="00883ACC">
        <w:rPr>
          <w:rFonts w:ascii="Arial" w:hAnsi="Arial" w:cs="Arial"/>
          <w:vertAlign w:val="superscript"/>
        </w:rPr>
        <w:t>st</w:t>
      </w:r>
      <w:r w:rsidRPr="00883ACC">
        <w:rPr>
          <w:rFonts w:ascii="Arial" w:hAnsi="Arial" w:cs="Arial"/>
        </w:rPr>
        <w:t xml:space="preserve"> – 25</w:t>
      </w:r>
      <w:r w:rsidRPr="00883ACC">
        <w:rPr>
          <w:rFonts w:ascii="Arial" w:hAnsi="Arial" w:cs="Arial"/>
          <w:vertAlign w:val="superscript"/>
        </w:rPr>
        <w:t>th</w:t>
      </w:r>
      <w:r w:rsidRPr="00883ACC">
        <w:rPr>
          <w:rFonts w:ascii="Arial" w:hAnsi="Arial" w:cs="Arial"/>
        </w:rPr>
        <w:t xml:space="preserve"> August 2017</w:t>
      </w:r>
      <w:r w:rsidR="00EB51AC" w:rsidRPr="00883ACC">
        <w:rPr>
          <w:rFonts w:ascii="Arial" w:hAnsi="Arial" w:cs="Arial"/>
        </w:rPr>
        <w:t xml:space="preserve">                                </w:t>
      </w:r>
      <w:r w:rsidR="00883ACC" w:rsidRPr="00883ACC">
        <w:rPr>
          <w:rFonts w:ascii="Arial" w:hAnsi="Arial" w:cs="Arial"/>
        </w:rPr>
        <w:t xml:space="preserve"> </w:t>
      </w:r>
      <w:r w:rsidR="00EB51AC" w:rsidRPr="00883ACC">
        <w:rPr>
          <w:rFonts w:ascii="Arial" w:hAnsi="Arial" w:cs="Arial"/>
        </w:rPr>
        <w:t>(Revision of R2-1706574)</w:t>
      </w:r>
      <w:r w:rsidR="00701121" w:rsidRPr="00883ACC">
        <w:rPr>
          <w:rFonts w:ascii="Arial" w:hAnsi="Arial" w:cs="Arial"/>
        </w:rPr>
        <w:tab/>
      </w:r>
    </w:p>
    <w:p w14:paraId="43FD631F" w14:textId="77777777" w:rsidR="00E26EC8" w:rsidRPr="00883ACC" w:rsidRDefault="00E26EC8" w:rsidP="00E26EC8">
      <w:pPr>
        <w:pStyle w:val="3GPPHeader"/>
        <w:rPr>
          <w:rFonts w:ascii="Arial" w:hAnsi="Arial" w:cs="Arial"/>
        </w:rPr>
      </w:pPr>
    </w:p>
    <w:p w14:paraId="6AD065FD" w14:textId="228CBAD4" w:rsidR="00E26EC8" w:rsidRPr="00883ACC" w:rsidRDefault="00E26EC8" w:rsidP="00E26EC8">
      <w:pPr>
        <w:pStyle w:val="3GPPHeader"/>
        <w:rPr>
          <w:rFonts w:ascii="Arial" w:hAnsi="Arial" w:cs="Arial"/>
          <w:sz w:val="22"/>
          <w:lang w:val="en-US"/>
        </w:rPr>
      </w:pPr>
      <w:r w:rsidRPr="00883ACC">
        <w:rPr>
          <w:rFonts w:ascii="Arial" w:hAnsi="Arial" w:cs="Arial"/>
          <w:sz w:val="22"/>
          <w:lang w:val="en-US"/>
        </w:rPr>
        <w:t>Agenda Item:</w:t>
      </w:r>
      <w:r w:rsidRPr="00883ACC">
        <w:rPr>
          <w:rFonts w:ascii="Arial" w:hAnsi="Arial" w:cs="Arial"/>
          <w:sz w:val="22"/>
          <w:lang w:val="en-US"/>
        </w:rPr>
        <w:tab/>
      </w:r>
      <w:r w:rsidR="00056B76" w:rsidRPr="00883ACC">
        <w:rPr>
          <w:rFonts w:ascii="Arial" w:hAnsi="Arial" w:cs="Arial"/>
          <w:sz w:val="22"/>
          <w:lang w:val="en-US"/>
        </w:rPr>
        <w:t>10.2.4</w:t>
      </w:r>
    </w:p>
    <w:p w14:paraId="57E590EC" w14:textId="77777777" w:rsidR="00E26EC8" w:rsidRPr="00883ACC" w:rsidRDefault="00E26EC8" w:rsidP="00E26EC8">
      <w:pPr>
        <w:pStyle w:val="3GPPHeader"/>
        <w:rPr>
          <w:rFonts w:ascii="Arial" w:hAnsi="Arial" w:cs="Arial"/>
          <w:sz w:val="22"/>
        </w:rPr>
      </w:pPr>
      <w:r w:rsidRPr="00883ACC">
        <w:rPr>
          <w:rFonts w:ascii="Arial" w:hAnsi="Arial" w:cs="Arial"/>
          <w:sz w:val="22"/>
        </w:rPr>
        <w:t>Source:</w:t>
      </w:r>
      <w:r w:rsidRPr="00883ACC">
        <w:rPr>
          <w:rFonts w:ascii="Arial" w:hAnsi="Arial" w:cs="Arial"/>
          <w:sz w:val="22"/>
        </w:rPr>
        <w:tab/>
        <w:t>Ericsson</w:t>
      </w:r>
    </w:p>
    <w:p w14:paraId="1CF58ADF" w14:textId="1725F028" w:rsidR="00E26EC8" w:rsidRPr="00883ACC" w:rsidRDefault="00E26EC8" w:rsidP="00E26EC8">
      <w:pPr>
        <w:pStyle w:val="3GPPHeader"/>
        <w:rPr>
          <w:rFonts w:ascii="Arial" w:hAnsi="Arial" w:cs="Arial"/>
          <w:sz w:val="22"/>
        </w:rPr>
      </w:pPr>
      <w:r w:rsidRPr="00883ACC">
        <w:rPr>
          <w:rFonts w:ascii="Arial" w:hAnsi="Arial" w:cs="Arial"/>
          <w:sz w:val="22"/>
        </w:rPr>
        <w:t>Title:</w:t>
      </w:r>
      <w:r w:rsidRPr="00883ACC">
        <w:rPr>
          <w:rFonts w:ascii="Arial" w:hAnsi="Arial" w:cs="Arial"/>
          <w:sz w:val="22"/>
        </w:rPr>
        <w:tab/>
        <w:t>Race conditions in case of SgNB release</w:t>
      </w:r>
    </w:p>
    <w:p w14:paraId="12DD5E63" w14:textId="77777777" w:rsidR="00E26EC8" w:rsidRPr="00883ACC" w:rsidRDefault="00E26EC8" w:rsidP="00E26EC8">
      <w:pPr>
        <w:pStyle w:val="3GPPHeader"/>
        <w:rPr>
          <w:rFonts w:ascii="Arial" w:hAnsi="Arial" w:cs="Arial"/>
          <w:sz w:val="22"/>
        </w:rPr>
      </w:pPr>
      <w:r w:rsidRPr="00883ACC">
        <w:rPr>
          <w:rFonts w:ascii="Arial" w:hAnsi="Arial" w:cs="Arial"/>
          <w:sz w:val="22"/>
        </w:rPr>
        <w:t>Document for:</w:t>
      </w:r>
      <w:r w:rsidRPr="00883ACC">
        <w:rPr>
          <w:rFonts w:ascii="Arial" w:hAnsi="Arial" w:cs="Arial"/>
          <w:sz w:val="22"/>
        </w:rPr>
        <w:tab/>
        <w:t>Discussion, Decision</w:t>
      </w:r>
    </w:p>
    <w:p w14:paraId="61F04FF9" w14:textId="77777777" w:rsidR="002D5FB1" w:rsidRPr="00883ACC" w:rsidRDefault="002D5FB1" w:rsidP="002D5FB1">
      <w:pPr>
        <w:rPr>
          <w:rFonts w:ascii="Arial" w:hAnsi="Arial" w:cs="Arial"/>
        </w:rPr>
      </w:pPr>
    </w:p>
    <w:p w14:paraId="5B38E84F" w14:textId="77777777" w:rsidR="002D5FB1" w:rsidRPr="00883ACC" w:rsidRDefault="002D5FB1" w:rsidP="002D5FB1">
      <w:pPr>
        <w:pStyle w:val="Heading1"/>
        <w:numPr>
          <w:ilvl w:val="0"/>
          <w:numId w:val="16"/>
        </w:numPr>
        <w:textAlignment w:val="auto"/>
      </w:pPr>
      <w:r w:rsidRPr="00883ACC">
        <w:t>Introduction</w:t>
      </w:r>
    </w:p>
    <w:p w14:paraId="31350B46" w14:textId="77777777" w:rsidR="002D5FB1" w:rsidRPr="00883ACC" w:rsidRDefault="002D5FB1" w:rsidP="002D5FB1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883ACC">
        <w:rPr>
          <w:rFonts w:ascii="Arial" w:eastAsia="Times New Roman" w:hAnsi="Arial" w:cs="Arial"/>
          <w:sz w:val="20"/>
          <w:szCs w:val="20"/>
          <w:lang w:val="en-US" w:eastAsia="zh-CN"/>
        </w:rPr>
        <w:t>In 3GPP TSG-RAN WG2 NR Ad Hoc, the following agreements have been made:</w:t>
      </w:r>
    </w:p>
    <w:p w14:paraId="5AFE3779" w14:textId="77777777" w:rsidR="002D5FB1" w:rsidRPr="00883ACC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65A2FBE4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Agreements:</w:t>
      </w:r>
    </w:p>
    <w:p w14:paraId="38A638FD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1: For initial configuration of LTE/NR tight interworking, the measurement configuration used by the UE should be configured by the master node.</w:t>
      </w:r>
    </w:p>
    <w:p w14:paraId="5BE50F9C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2: For the LTE/NR tight interworking, the intra-secondary node mobility (including PSCell change and SCell release/addition) should be managed by the secondary node itself. At least in some cases, the master node needs to be informed of intra-secondary node mobility.</w:t>
      </w:r>
    </w:p>
    <w:p w14:paraId="7D94BB5F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3: For the LTE/NR tight interworking, the measurement configuration used by the UE the intra-secondary node mobility should be managed by the secondary node. At least in some cases, coordination with the master is required.</w:t>
      </w:r>
    </w:p>
    <w:p w14:paraId="4DE51456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4: Take the triggering of CP procedure listed below as baseline for the LTE/NR tight interworking:</w:t>
      </w:r>
    </w:p>
    <w:p w14:paraId="684A0593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- Secondary Node Addition procedure: Triggered by master node.</w:t>
      </w:r>
    </w:p>
    <w:p w14:paraId="7AC4CC8A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- Secondary Node Release procedure: Triggered by both master node and secondary node.</w:t>
      </w:r>
    </w:p>
    <w:p w14:paraId="6AE7B8CD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FFS Whether the secondary node or master node triggers change of secondary node</w:t>
      </w:r>
    </w:p>
    <w:p w14:paraId="56A97540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- Intra-secondary node mobility: Triggered by secondary node.</w:t>
      </w:r>
    </w:p>
    <w:p w14:paraId="3E03FDEE" w14:textId="77777777" w:rsidR="002D5FB1" w:rsidRPr="00883ACC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883ACC">
        <w:rPr>
          <w:rFonts w:ascii="Arial" w:hAnsi="Arial" w:cs="Arial"/>
          <w:sz w:val="20"/>
          <w:szCs w:val="20"/>
        </w:rPr>
        <w:t>- Addition/Release of SCell within secondary node: Triggered by secondary node.</w:t>
      </w:r>
    </w:p>
    <w:p w14:paraId="3A315998" w14:textId="77777777" w:rsidR="002D5FB1" w:rsidRPr="00883ACC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1236ECD7" w14:textId="5DAED3C0" w:rsidR="004D35CA" w:rsidRPr="00883ACC" w:rsidRDefault="00FC03B2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883ACC">
        <w:rPr>
          <w:rFonts w:ascii="Arial" w:eastAsia="Times New Roman" w:hAnsi="Arial" w:cs="Arial"/>
          <w:sz w:val="20"/>
          <w:szCs w:val="20"/>
          <w:lang w:val="en-US" w:eastAsia="zh-CN"/>
        </w:rPr>
        <w:t>In</w:t>
      </w:r>
      <w:r w:rsidR="004D35CA" w:rsidRPr="00883ACC">
        <w:rPr>
          <w:rFonts w:ascii="Arial" w:hAnsi="Arial" w:cs="Arial"/>
          <w:sz w:val="20"/>
          <w:szCs w:val="20"/>
        </w:rPr>
        <w:t xml:space="preserve"> </w:t>
      </w:r>
      <w:r w:rsidR="004D35CA" w:rsidRPr="00883ACC">
        <w:rPr>
          <w:rFonts w:ascii="Arial" w:eastAsia="Times New Roman" w:hAnsi="Arial" w:cs="Arial"/>
          <w:sz w:val="20"/>
          <w:szCs w:val="20"/>
          <w:lang w:val="en-US" w:eastAsia="zh-CN"/>
        </w:rPr>
        <w:t>3GPP TSG-RAN WG2#97bis, the following</w:t>
      </w:r>
      <w:r w:rsidRPr="00883ACC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relevant</w:t>
      </w:r>
      <w:r w:rsidR="004D35CA" w:rsidRPr="00883ACC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agreements have been made:</w:t>
      </w:r>
    </w:p>
    <w:p w14:paraId="1C083FF8" w14:textId="77777777" w:rsidR="004D35CA" w:rsidRPr="00883ACC" w:rsidRDefault="004D35CA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</w:p>
    <w:p w14:paraId="2F243BF0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Agreements:</w:t>
      </w:r>
    </w:p>
    <w:p w14:paraId="1C1C4247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1: Secondary Node Addition is used when there is no SN configured and is only initiated by the MN.</w:t>
      </w:r>
    </w:p>
    <w:p w14:paraId="03275A57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2: The recipient node of SN Release cannot reject the request.</w:t>
      </w:r>
    </w:p>
    <w:p w14:paraId="17C16618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3: Intra-SN mobility can trigger a SN modification request by the SN to MN.</w:t>
      </w:r>
    </w:p>
    <w:p w14:paraId="717659D2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FFS which scenarios require MN involvement and which don't.</w:t>
      </w:r>
    </w:p>
    <w:p w14:paraId="6460B97C" w14:textId="77777777" w:rsidR="004D35CA" w:rsidRPr="00883ACC" w:rsidRDefault="004D35CA" w:rsidP="00883AC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ind w:left="142"/>
        <w:rPr>
          <w:rFonts w:ascii="Arial" w:hAnsi="Arial" w:cs="Arial"/>
          <w:sz w:val="20"/>
          <w:szCs w:val="20"/>
          <w:lang w:eastAsia="en-GB"/>
        </w:rPr>
      </w:pPr>
      <w:r w:rsidRPr="00883ACC">
        <w:rPr>
          <w:rFonts w:ascii="Arial" w:hAnsi="Arial" w:cs="Arial"/>
          <w:sz w:val="20"/>
          <w:szCs w:val="20"/>
          <w:lang w:eastAsia="en-GB"/>
        </w:rPr>
        <w:t>4: For LTE-NR DC, MN handover can happen without SN node change.</w:t>
      </w:r>
    </w:p>
    <w:p w14:paraId="3E8B4384" w14:textId="69FF1546" w:rsidR="002D5FB1" w:rsidRPr="00883ACC" w:rsidRDefault="002D5FB1" w:rsidP="002D5FB1">
      <w:pPr>
        <w:rPr>
          <w:rFonts w:ascii="Arial" w:hAnsi="Arial" w:cs="Arial"/>
          <w:sz w:val="20"/>
          <w:szCs w:val="20"/>
        </w:rPr>
      </w:pPr>
    </w:p>
    <w:p w14:paraId="7FA9F4E4" w14:textId="735ECD65" w:rsidR="002D5FB1" w:rsidRPr="00883ACC" w:rsidRDefault="002D5FB1" w:rsidP="002D5FB1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883ACC">
        <w:rPr>
          <w:rFonts w:ascii="Arial" w:hAnsi="Arial" w:cs="Arial"/>
          <w:sz w:val="20"/>
          <w:szCs w:val="20"/>
          <w:lang w:val="en-US"/>
        </w:rPr>
        <w:t xml:space="preserve">In this contribution, we will be focusing on </w:t>
      </w:r>
      <w:r w:rsidR="00D26DD9" w:rsidRPr="00883ACC">
        <w:rPr>
          <w:rFonts w:ascii="Arial" w:hAnsi="Arial" w:cs="Arial"/>
          <w:sz w:val="20"/>
          <w:szCs w:val="20"/>
          <w:lang w:val="en-US"/>
        </w:rPr>
        <w:t xml:space="preserve">how we can avoid a potential </w:t>
      </w:r>
      <w:r w:rsidR="00FC03B2" w:rsidRPr="00883ACC">
        <w:rPr>
          <w:rFonts w:ascii="Arial" w:hAnsi="Arial" w:cs="Arial"/>
          <w:sz w:val="20"/>
          <w:szCs w:val="20"/>
          <w:lang w:val="en-US"/>
        </w:rPr>
        <w:t>r</w:t>
      </w:r>
      <w:r w:rsidR="00782E5D" w:rsidRPr="00883ACC">
        <w:rPr>
          <w:rFonts w:ascii="Arial" w:hAnsi="Arial" w:cs="Arial"/>
          <w:sz w:val="20"/>
          <w:szCs w:val="20"/>
          <w:lang w:val="en-US"/>
        </w:rPr>
        <w:t>ace condition</w:t>
      </w:r>
      <w:r w:rsidR="00FC03B2" w:rsidRPr="00883ACC">
        <w:rPr>
          <w:rFonts w:ascii="Arial" w:hAnsi="Arial" w:cs="Arial"/>
          <w:sz w:val="20"/>
          <w:szCs w:val="20"/>
          <w:lang w:val="en-US"/>
        </w:rPr>
        <w:t xml:space="preserve"> in case of </w:t>
      </w:r>
      <w:r w:rsidR="00782E5D" w:rsidRPr="00883ACC">
        <w:rPr>
          <w:rFonts w:ascii="Arial" w:hAnsi="Arial" w:cs="Arial"/>
          <w:sz w:val="20"/>
          <w:szCs w:val="20"/>
          <w:lang w:val="en-US"/>
        </w:rPr>
        <w:t xml:space="preserve">an </w:t>
      </w:r>
      <w:r w:rsidR="00FC03B2" w:rsidRPr="00883ACC">
        <w:rPr>
          <w:rFonts w:ascii="Arial" w:hAnsi="Arial" w:cs="Arial"/>
          <w:sz w:val="20"/>
          <w:szCs w:val="20"/>
          <w:lang w:val="en-US"/>
        </w:rPr>
        <w:t>S</w:t>
      </w:r>
      <w:r w:rsidR="005E6EF9" w:rsidRPr="00883ACC">
        <w:rPr>
          <w:rFonts w:ascii="Arial" w:hAnsi="Arial" w:cs="Arial"/>
          <w:sz w:val="20"/>
          <w:szCs w:val="20"/>
          <w:lang w:val="en-US"/>
        </w:rPr>
        <w:t>g</w:t>
      </w:r>
      <w:r w:rsidR="00FC03B2" w:rsidRPr="00883ACC">
        <w:rPr>
          <w:rFonts w:ascii="Arial" w:hAnsi="Arial" w:cs="Arial"/>
          <w:sz w:val="20"/>
          <w:szCs w:val="20"/>
          <w:lang w:val="en-US"/>
        </w:rPr>
        <w:t>N</w:t>
      </w:r>
      <w:r w:rsidR="005E6EF9" w:rsidRPr="00883ACC">
        <w:rPr>
          <w:rFonts w:ascii="Arial" w:hAnsi="Arial" w:cs="Arial"/>
          <w:sz w:val="20"/>
          <w:szCs w:val="20"/>
          <w:lang w:val="en-US"/>
        </w:rPr>
        <w:t>B</w:t>
      </w:r>
      <w:r w:rsidR="00D26DD9" w:rsidRPr="00883ACC">
        <w:rPr>
          <w:rFonts w:ascii="Arial" w:hAnsi="Arial" w:cs="Arial"/>
          <w:sz w:val="20"/>
          <w:szCs w:val="20"/>
          <w:lang w:val="en-US"/>
        </w:rPr>
        <w:t xml:space="preserve"> release</w:t>
      </w:r>
      <w:r w:rsidR="00782E5D" w:rsidRPr="00883ACC">
        <w:rPr>
          <w:rFonts w:ascii="Arial" w:hAnsi="Arial" w:cs="Arial"/>
          <w:sz w:val="20"/>
          <w:szCs w:val="20"/>
          <w:lang w:val="en-US"/>
        </w:rPr>
        <w:t xml:space="preserve"> procedure</w:t>
      </w:r>
      <w:r w:rsidRPr="00883ACC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3624DC25" w14:textId="77777777" w:rsidR="002D5FB1" w:rsidRPr="00883ACC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" w:name="_Ref178064866"/>
      <w:r w:rsidRPr="00883ACC">
        <w:lastRenderedPageBreak/>
        <w:t>Discussion</w:t>
      </w:r>
      <w:bookmarkEnd w:id="1"/>
    </w:p>
    <w:p w14:paraId="1DC839A5" w14:textId="5B4F6A64" w:rsidR="00AB41D1" w:rsidRPr="00883ACC" w:rsidRDefault="00FE2353" w:rsidP="00FE2353">
      <w:pPr>
        <w:rPr>
          <w:rFonts w:ascii="Arial" w:hAnsi="Arial" w:cs="Arial"/>
          <w:sz w:val="20"/>
        </w:rPr>
      </w:pPr>
      <w:bookmarkStart w:id="2" w:name="_Toc481786042"/>
      <w:bookmarkStart w:id="3" w:name="_Toc481786073"/>
      <w:bookmarkStart w:id="4" w:name="_Toc481786080"/>
      <w:bookmarkStart w:id="5" w:name="_Toc481786098"/>
      <w:bookmarkEnd w:id="2"/>
      <w:bookmarkEnd w:id="3"/>
      <w:bookmarkEnd w:id="4"/>
      <w:bookmarkEnd w:id="5"/>
      <w:r w:rsidRPr="00883ACC">
        <w:rPr>
          <w:rFonts w:ascii="Arial" w:hAnsi="Arial" w:cs="Arial"/>
          <w:sz w:val="20"/>
        </w:rPr>
        <w:t>Based on the current state of agreements, the Secondary Node Release procedure</w:t>
      </w:r>
      <w:r w:rsidR="0086411D" w:rsidRPr="00883ACC">
        <w:rPr>
          <w:rFonts w:ascii="Arial" w:hAnsi="Arial" w:cs="Arial"/>
          <w:sz w:val="20"/>
        </w:rPr>
        <w:t xml:space="preserve"> in case of EN-DC</w:t>
      </w:r>
      <w:r w:rsidRPr="00883ACC">
        <w:rPr>
          <w:rFonts w:ascii="Arial" w:hAnsi="Arial" w:cs="Arial"/>
          <w:sz w:val="20"/>
        </w:rPr>
        <w:t xml:space="preserve"> may be initiated either by the MeNB or by the SgNB and is used to initiate the release of the UE context at the SgNB</w:t>
      </w:r>
      <w:r w:rsidR="0086411D" w:rsidRPr="00883ACC">
        <w:rPr>
          <w:rFonts w:ascii="Arial" w:hAnsi="Arial" w:cs="Arial"/>
          <w:sz w:val="20"/>
        </w:rPr>
        <w:t xml:space="preserve">. </w:t>
      </w:r>
      <w:r w:rsidRPr="00883ACC">
        <w:rPr>
          <w:rFonts w:ascii="Arial" w:hAnsi="Arial" w:cs="Arial"/>
          <w:sz w:val="20"/>
        </w:rPr>
        <w:t>It was also agreed that the recipient node of this request cannot reject it.</w:t>
      </w:r>
    </w:p>
    <w:p w14:paraId="47808407" w14:textId="7BC331A2" w:rsidR="00AB41D1" w:rsidRPr="00883ACC" w:rsidRDefault="00AB41D1" w:rsidP="00FE2353">
      <w:pPr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>T</w:t>
      </w:r>
      <w:r w:rsidR="00FE2353" w:rsidRPr="00883ACC">
        <w:rPr>
          <w:rFonts w:ascii="Arial" w:hAnsi="Arial" w:cs="Arial"/>
          <w:sz w:val="20"/>
        </w:rPr>
        <w:t>he proposed S</w:t>
      </w:r>
      <w:r w:rsidR="005E6EF9" w:rsidRPr="00883ACC">
        <w:rPr>
          <w:rFonts w:ascii="Arial" w:hAnsi="Arial" w:cs="Arial"/>
          <w:sz w:val="20"/>
        </w:rPr>
        <w:t>g</w:t>
      </w:r>
      <w:r w:rsidR="00FE2353" w:rsidRPr="00883ACC">
        <w:rPr>
          <w:rFonts w:ascii="Arial" w:hAnsi="Arial" w:cs="Arial"/>
          <w:sz w:val="20"/>
        </w:rPr>
        <w:t>N</w:t>
      </w:r>
      <w:r w:rsidR="005E6EF9" w:rsidRPr="00883ACC">
        <w:rPr>
          <w:rFonts w:ascii="Arial" w:hAnsi="Arial" w:cs="Arial"/>
          <w:sz w:val="20"/>
        </w:rPr>
        <w:t>B</w:t>
      </w:r>
      <w:r w:rsidR="00FE2353" w:rsidRPr="00883ACC">
        <w:rPr>
          <w:rFonts w:ascii="Arial" w:hAnsi="Arial" w:cs="Arial"/>
          <w:sz w:val="20"/>
        </w:rPr>
        <w:t xml:space="preserve"> </w:t>
      </w:r>
      <w:r w:rsidR="00923399" w:rsidRPr="00883ACC">
        <w:rPr>
          <w:rFonts w:ascii="Arial" w:hAnsi="Arial" w:cs="Arial"/>
          <w:sz w:val="20"/>
        </w:rPr>
        <w:t xml:space="preserve">release </w:t>
      </w:r>
      <w:r w:rsidR="00FE2353" w:rsidRPr="00883ACC">
        <w:rPr>
          <w:rFonts w:ascii="Arial" w:hAnsi="Arial" w:cs="Arial"/>
          <w:sz w:val="20"/>
        </w:rPr>
        <w:t>procedure</w:t>
      </w:r>
      <w:r w:rsidR="00923399" w:rsidRPr="00883ACC">
        <w:rPr>
          <w:rFonts w:ascii="Arial" w:hAnsi="Arial" w:cs="Arial"/>
          <w:sz w:val="20"/>
        </w:rPr>
        <w:t>s</w:t>
      </w:r>
      <w:r w:rsidR="00FE2353" w:rsidRPr="00883ACC">
        <w:rPr>
          <w:rFonts w:ascii="Arial" w:hAnsi="Arial" w:cs="Arial"/>
          <w:sz w:val="20"/>
        </w:rPr>
        <w:t xml:space="preserve"> </w:t>
      </w:r>
      <w:r w:rsidRPr="00883ACC">
        <w:rPr>
          <w:rFonts w:ascii="Arial" w:hAnsi="Arial" w:cs="Arial"/>
          <w:sz w:val="20"/>
        </w:rPr>
        <w:t>follow the same principles as in</w:t>
      </w:r>
      <w:r w:rsidR="00FE2353" w:rsidRPr="00883ACC">
        <w:rPr>
          <w:rFonts w:ascii="Arial" w:hAnsi="Arial" w:cs="Arial"/>
          <w:sz w:val="20"/>
        </w:rPr>
        <w:t xml:space="preserve"> the</w:t>
      </w:r>
      <w:r w:rsidRPr="00883ACC">
        <w:rPr>
          <w:rFonts w:ascii="Arial" w:hAnsi="Arial" w:cs="Arial"/>
          <w:sz w:val="20"/>
        </w:rPr>
        <w:t xml:space="preserve"> corresponding</w:t>
      </w:r>
      <w:r w:rsidR="00FE2353" w:rsidRPr="00883ACC">
        <w:rPr>
          <w:rFonts w:ascii="Arial" w:hAnsi="Arial" w:cs="Arial"/>
          <w:sz w:val="20"/>
        </w:rPr>
        <w:t xml:space="preserve"> LTE </w:t>
      </w:r>
      <w:r w:rsidR="00923399" w:rsidRPr="00883ACC">
        <w:rPr>
          <w:rFonts w:ascii="Arial" w:hAnsi="Arial" w:cs="Arial"/>
          <w:sz w:val="20"/>
        </w:rPr>
        <w:t xml:space="preserve">SeNB </w:t>
      </w:r>
      <w:r w:rsidRPr="00883ACC">
        <w:rPr>
          <w:rFonts w:ascii="Arial" w:hAnsi="Arial" w:cs="Arial"/>
          <w:sz w:val="20"/>
        </w:rPr>
        <w:t>release procedure</w:t>
      </w:r>
      <w:r w:rsidR="00923399" w:rsidRPr="00883ACC">
        <w:rPr>
          <w:rFonts w:ascii="Arial" w:hAnsi="Arial" w:cs="Arial"/>
          <w:sz w:val="20"/>
        </w:rPr>
        <w:t>s</w:t>
      </w:r>
      <w:r w:rsidRPr="00883ACC">
        <w:rPr>
          <w:rFonts w:ascii="Arial" w:hAnsi="Arial" w:cs="Arial"/>
          <w:sz w:val="20"/>
        </w:rPr>
        <w:t>.</w:t>
      </w:r>
      <w:r w:rsidR="00FE2353" w:rsidRPr="00883ACC">
        <w:rPr>
          <w:rFonts w:ascii="Arial" w:hAnsi="Arial" w:cs="Arial"/>
          <w:sz w:val="20"/>
        </w:rPr>
        <w:t xml:space="preserve"> </w:t>
      </w:r>
      <w:r w:rsidR="00AA5B49" w:rsidRPr="00883ACC">
        <w:rPr>
          <w:rFonts w:ascii="Arial" w:hAnsi="Arial" w:cs="Arial"/>
          <w:sz w:val="20"/>
        </w:rPr>
        <w:t>However</w:t>
      </w:r>
      <w:r w:rsidR="0086411D" w:rsidRPr="00883ACC">
        <w:rPr>
          <w:rFonts w:ascii="Arial" w:hAnsi="Arial" w:cs="Arial"/>
          <w:sz w:val="20"/>
        </w:rPr>
        <w:t>,</w:t>
      </w:r>
      <w:r w:rsidR="00AA5B49" w:rsidRPr="00883ACC">
        <w:rPr>
          <w:rFonts w:ascii="Arial" w:hAnsi="Arial" w:cs="Arial"/>
          <w:sz w:val="20"/>
        </w:rPr>
        <w:t xml:space="preserve"> given the basic design principle for DC which foresees a relative autonomy for the secondary node, which is supposed to be broadened for inter-RAT DC,</w:t>
      </w:r>
      <w:r w:rsidR="00FE2353" w:rsidRPr="00883ACC">
        <w:rPr>
          <w:rFonts w:ascii="Arial" w:hAnsi="Arial" w:cs="Arial"/>
          <w:sz w:val="20"/>
        </w:rPr>
        <w:t xml:space="preserve"> </w:t>
      </w:r>
      <w:r w:rsidRPr="00883ACC">
        <w:rPr>
          <w:rFonts w:ascii="Arial" w:hAnsi="Arial" w:cs="Arial"/>
          <w:sz w:val="20"/>
        </w:rPr>
        <w:t>we need to c</w:t>
      </w:r>
      <w:r w:rsidR="0086411D" w:rsidRPr="00883ACC">
        <w:rPr>
          <w:rFonts w:ascii="Arial" w:hAnsi="Arial" w:cs="Arial"/>
          <w:sz w:val="20"/>
        </w:rPr>
        <w:t>onsider</w:t>
      </w:r>
      <w:r w:rsidRPr="00883ACC">
        <w:rPr>
          <w:rFonts w:ascii="Arial" w:hAnsi="Arial" w:cs="Arial"/>
          <w:sz w:val="20"/>
        </w:rPr>
        <w:t xml:space="preserve"> potential</w:t>
      </w:r>
      <w:r w:rsidR="00FE2353" w:rsidRPr="00883ACC">
        <w:rPr>
          <w:rFonts w:ascii="Arial" w:hAnsi="Arial" w:cs="Arial"/>
          <w:sz w:val="20"/>
        </w:rPr>
        <w:t xml:space="preserve"> </w:t>
      </w:r>
      <w:r w:rsidR="00092259" w:rsidRPr="00883ACC">
        <w:rPr>
          <w:rFonts w:ascii="Arial" w:hAnsi="Arial" w:cs="Arial"/>
          <w:sz w:val="20"/>
        </w:rPr>
        <w:t xml:space="preserve">scenarios for </w:t>
      </w:r>
      <w:r w:rsidR="00FE2353" w:rsidRPr="00883ACC">
        <w:rPr>
          <w:rFonts w:ascii="Arial" w:hAnsi="Arial" w:cs="Arial"/>
          <w:sz w:val="20"/>
        </w:rPr>
        <w:t>race condition</w:t>
      </w:r>
      <w:r w:rsidR="00092259" w:rsidRPr="00883ACC">
        <w:rPr>
          <w:rFonts w:ascii="Arial" w:hAnsi="Arial" w:cs="Arial"/>
          <w:sz w:val="20"/>
        </w:rPr>
        <w:t>s</w:t>
      </w:r>
      <w:r w:rsidRPr="00883ACC">
        <w:rPr>
          <w:rFonts w:ascii="Arial" w:hAnsi="Arial" w:cs="Arial"/>
          <w:sz w:val="20"/>
        </w:rPr>
        <w:t xml:space="preserve"> because</w:t>
      </w:r>
      <w:r w:rsidR="00F76633" w:rsidRPr="00883ACC">
        <w:rPr>
          <w:rFonts w:ascii="Arial" w:hAnsi="Arial" w:cs="Arial"/>
          <w:sz w:val="20"/>
        </w:rPr>
        <w:t xml:space="preserve"> some</w:t>
      </w:r>
      <w:r w:rsidRPr="00883ACC">
        <w:rPr>
          <w:rFonts w:ascii="Arial" w:hAnsi="Arial" w:cs="Arial"/>
          <w:sz w:val="20"/>
        </w:rPr>
        <w:t xml:space="preserve"> </w:t>
      </w:r>
      <w:r w:rsidR="00FE2353" w:rsidRPr="00883ACC">
        <w:rPr>
          <w:rFonts w:ascii="Arial" w:hAnsi="Arial" w:cs="Arial"/>
          <w:sz w:val="20"/>
        </w:rPr>
        <w:t xml:space="preserve">changes </w:t>
      </w:r>
      <w:r w:rsidRPr="00883ACC">
        <w:rPr>
          <w:rFonts w:ascii="Arial" w:hAnsi="Arial" w:cs="Arial"/>
          <w:sz w:val="20"/>
        </w:rPr>
        <w:t xml:space="preserve">in the other </w:t>
      </w:r>
      <w:r w:rsidR="00F76633" w:rsidRPr="00883ACC">
        <w:rPr>
          <w:rFonts w:ascii="Arial" w:hAnsi="Arial" w:cs="Arial"/>
          <w:sz w:val="20"/>
        </w:rPr>
        <w:t xml:space="preserve">EN-DC </w:t>
      </w:r>
      <w:r w:rsidRPr="00883ACC">
        <w:rPr>
          <w:rFonts w:ascii="Arial" w:hAnsi="Arial" w:cs="Arial"/>
          <w:sz w:val="20"/>
        </w:rPr>
        <w:t>procedures are foreseen</w:t>
      </w:r>
      <w:r w:rsidR="00092259" w:rsidRPr="00883ACC">
        <w:rPr>
          <w:rFonts w:ascii="Arial" w:hAnsi="Arial" w:cs="Arial"/>
          <w:sz w:val="20"/>
        </w:rPr>
        <w:t xml:space="preserve"> with respect to LTE DC</w:t>
      </w:r>
      <w:r w:rsidRPr="00883ACC">
        <w:rPr>
          <w:rFonts w:ascii="Arial" w:hAnsi="Arial" w:cs="Arial"/>
          <w:sz w:val="20"/>
        </w:rPr>
        <w:t>, such as in the S</w:t>
      </w:r>
      <w:r w:rsidR="005E6EF9" w:rsidRPr="00883ACC">
        <w:rPr>
          <w:rFonts w:ascii="Arial" w:hAnsi="Arial" w:cs="Arial"/>
          <w:sz w:val="20"/>
        </w:rPr>
        <w:t>g</w:t>
      </w:r>
      <w:r w:rsidRPr="00883ACC">
        <w:rPr>
          <w:rFonts w:ascii="Arial" w:hAnsi="Arial" w:cs="Arial"/>
          <w:sz w:val="20"/>
        </w:rPr>
        <w:t>N</w:t>
      </w:r>
      <w:r w:rsidR="005E6EF9" w:rsidRPr="00883ACC">
        <w:rPr>
          <w:rFonts w:ascii="Arial" w:hAnsi="Arial" w:cs="Arial"/>
          <w:sz w:val="20"/>
        </w:rPr>
        <w:t>B</w:t>
      </w:r>
      <w:r w:rsidR="00FE2353" w:rsidRPr="00883ACC">
        <w:rPr>
          <w:rFonts w:ascii="Arial" w:hAnsi="Arial" w:cs="Arial"/>
          <w:sz w:val="20"/>
        </w:rPr>
        <w:t xml:space="preserve"> change procedure. </w:t>
      </w:r>
    </w:p>
    <w:p w14:paraId="7AFA62AA" w14:textId="4626927D" w:rsidR="00F76633" w:rsidRPr="00883ACC" w:rsidRDefault="00AB41D1" w:rsidP="00FE2353">
      <w:pPr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>If we assume that the S</w:t>
      </w:r>
      <w:r w:rsidR="005E6EF9" w:rsidRPr="00883ACC">
        <w:rPr>
          <w:rFonts w:ascii="Arial" w:hAnsi="Arial" w:cs="Arial"/>
          <w:sz w:val="20"/>
        </w:rPr>
        <w:t>g</w:t>
      </w:r>
      <w:r w:rsidRPr="00883ACC">
        <w:rPr>
          <w:rFonts w:ascii="Arial" w:hAnsi="Arial" w:cs="Arial"/>
          <w:sz w:val="20"/>
        </w:rPr>
        <w:t>N</w:t>
      </w:r>
      <w:r w:rsidR="005E6EF9" w:rsidRPr="00883ACC">
        <w:rPr>
          <w:rFonts w:ascii="Arial" w:hAnsi="Arial" w:cs="Arial"/>
          <w:sz w:val="20"/>
        </w:rPr>
        <w:t>B</w:t>
      </w:r>
      <w:r w:rsidRPr="00883ACC">
        <w:rPr>
          <w:rFonts w:ascii="Arial" w:hAnsi="Arial" w:cs="Arial"/>
          <w:sz w:val="20"/>
        </w:rPr>
        <w:t xml:space="preserve"> cannot reject the</w:t>
      </w:r>
      <w:r w:rsidR="00FE2353" w:rsidRPr="00883ACC">
        <w:rPr>
          <w:rFonts w:ascii="Arial" w:hAnsi="Arial" w:cs="Arial"/>
          <w:sz w:val="20"/>
        </w:rPr>
        <w:t xml:space="preserve"> release request</w:t>
      </w:r>
      <w:r w:rsidR="00923399" w:rsidRPr="00883ACC">
        <w:rPr>
          <w:rFonts w:ascii="Arial" w:hAnsi="Arial" w:cs="Arial"/>
          <w:sz w:val="20"/>
        </w:rPr>
        <w:t xml:space="preserve"> in case of </w:t>
      </w:r>
      <w:r w:rsidR="005E6EF9" w:rsidRPr="00883ACC">
        <w:rPr>
          <w:rFonts w:ascii="Arial" w:hAnsi="Arial" w:cs="Arial"/>
          <w:sz w:val="20"/>
        </w:rPr>
        <w:t>M</w:t>
      </w:r>
      <w:r w:rsidR="00FC76C9" w:rsidRPr="00883ACC">
        <w:rPr>
          <w:rFonts w:ascii="Arial" w:hAnsi="Arial" w:cs="Arial"/>
          <w:sz w:val="20"/>
        </w:rPr>
        <w:t>e</w:t>
      </w:r>
      <w:r w:rsidR="005E6EF9" w:rsidRPr="00883ACC">
        <w:rPr>
          <w:rFonts w:ascii="Arial" w:hAnsi="Arial" w:cs="Arial"/>
          <w:sz w:val="20"/>
        </w:rPr>
        <w:t>NB</w:t>
      </w:r>
      <w:r w:rsidR="00923399" w:rsidRPr="00883ACC">
        <w:rPr>
          <w:rFonts w:ascii="Arial" w:hAnsi="Arial" w:cs="Arial"/>
          <w:sz w:val="20"/>
        </w:rPr>
        <w:t xml:space="preserve">-initiated </w:t>
      </w:r>
      <w:r w:rsidR="005E6EF9" w:rsidRPr="00883ACC">
        <w:rPr>
          <w:rFonts w:ascii="Arial" w:hAnsi="Arial" w:cs="Arial"/>
          <w:sz w:val="20"/>
        </w:rPr>
        <w:t>SgNB</w:t>
      </w:r>
      <w:r w:rsidR="00923399" w:rsidRPr="00883ACC">
        <w:rPr>
          <w:rFonts w:ascii="Arial" w:hAnsi="Arial" w:cs="Arial"/>
          <w:sz w:val="20"/>
        </w:rPr>
        <w:t xml:space="preserve"> release</w:t>
      </w:r>
      <w:r w:rsidRPr="00883ACC">
        <w:rPr>
          <w:rFonts w:ascii="Arial" w:hAnsi="Arial" w:cs="Arial"/>
          <w:sz w:val="20"/>
        </w:rPr>
        <w:t xml:space="preserve">, in some cases, ongoing </w:t>
      </w:r>
      <w:r w:rsidR="005E6EF9" w:rsidRPr="00883ACC">
        <w:rPr>
          <w:rFonts w:ascii="Arial" w:hAnsi="Arial" w:cs="Arial"/>
          <w:sz w:val="20"/>
        </w:rPr>
        <w:t>SgNB</w:t>
      </w:r>
      <w:r w:rsidRPr="00883ACC">
        <w:rPr>
          <w:rFonts w:ascii="Arial" w:hAnsi="Arial" w:cs="Arial"/>
          <w:sz w:val="20"/>
        </w:rPr>
        <w:t xml:space="preserve"> change procedure can be interrupted</w:t>
      </w:r>
      <w:r w:rsidR="00201011" w:rsidRPr="00883ACC">
        <w:rPr>
          <w:rFonts w:ascii="Arial" w:hAnsi="Arial" w:cs="Arial"/>
          <w:sz w:val="20"/>
        </w:rPr>
        <w:t xml:space="preserve"> e.g., a measurement report triggering SN change is received just before SgNB is received SgNB Release Request message</w:t>
      </w:r>
      <w:r w:rsidRPr="00883ACC">
        <w:rPr>
          <w:rFonts w:ascii="Arial" w:hAnsi="Arial" w:cs="Arial"/>
          <w:sz w:val="20"/>
        </w:rPr>
        <w:t>. Thus, if the S</w:t>
      </w:r>
      <w:r w:rsidR="005E6EF9" w:rsidRPr="00883ACC">
        <w:rPr>
          <w:rFonts w:ascii="Arial" w:hAnsi="Arial" w:cs="Arial"/>
          <w:sz w:val="20"/>
        </w:rPr>
        <w:t>g</w:t>
      </w:r>
      <w:r w:rsidRPr="00883ACC">
        <w:rPr>
          <w:rFonts w:ascii="Arial" w:hAnsi="Arial" w:cs="Arial"/>
          <w:sz w:val="20"/>
        </w:rPr>
        <w:t>N</w:t>
      </w:r>
      <w:r w:rsidR="005E6EF9" w:rsidRPr="00883ACC">
        <w:rPr>
          <w:rFonts w:ascii="Arial" w:hAnsi="Arial" w:cs="Arial"/>
          <w:sz w:val="20"/>
        </w:rPr>
        <w:t>B</w:t>
      </w:r>
      <w:r w:rsidRPr="00883ACC">
        <w:rPr>
          <w:rFonts w:ascii="Arial" w:hAnsi="Arial" w:cs="Arial"/>
          <w:sz w:val="20"/>
        </w:rPr>
        <w:t xml:space="preserve"> release decision is purely based on the </w:t>
      </w:r>
      <w:r w:rsidR="00AA5B49" w:rsidRPr="00883ACC">
        <w:rPr>
          <w:rFonts w:ascii="Arial" w:hAnsi="Arial" w:cs="Arial"/>
          <w:sz w:val="20"/>
        </w:rPr>
        <w:t xml:space="preserve">secondary link </w:t>
      </w:r>
      <w:r w:rsidRPr="00883ACC">
        <w:rPr>
          <w:rFonts w:ascii="Arial" w:hAnsi="Arial" w:cs="Arial"/>
          <w:sz w:val="20"/>
        </w:rPr>
        <w:t xml:space="preserve">mobility e.g., signal strength/quality measurements, then it should be possible that </w:t>
      </w:r>
      <w:r w:rsidR="005E6EF9" w:rsidRPr="00883ACC">
        <w:rPr>
          <w:rFonts w:ascii="Arial" w:hAnsi="Arial" w:cs="Arial"/>
          <w:sz w:val="20"/>
        </w:rPr>
        <w:t>SgNB</w:t>
      </w:r>
      <w:r w:rsidRPr="00883ACC">
        <w:rPr>
          <w:rFonts w:ascii="Arial" w:hAnsi="Arial" w:cs="Arial"/>
          <w:sz w:val="20"/>
        </w:rPr>
        <w:t xml:space="preserve"> can </w:t>
      </w:r>
      <w:r w:rsidR="00F76633" w:rsidRPr="00883ACC">
        <w:rPr>
          <w:rFonts w:ascii="Arial" w:hAnsi="Arial" w:cs="Arial"/>
          <w:sz w:val="20"/>
        </w:rPr>
        <w:t xml:space="preserve">reject the request for the sake of the completion of successful </w:t>
      </w:r>
      <w:r w:rsidR="005E6EF9" w:rsidRPr="00883ACC">
        <w:rPr>
          <w:rFonts w:ascii="Arial" w:hAnsi="Arial" w:cs="Arial"/>
          <w:sz w:val="20"/>
        </w:rPr>
        <w:t>SgNB</w:t>
      </w:r>
      <w:r w:rsidR="00F76633" w:rsidRPr="00883ACC">
        <w:rPr>
          <w:rFonts w:ascii="Arial" w:hAnsi="Arial" w:cs="Arial"/>
          <w:sz w:val="20"/>
        </w:rPr>
        <w:t xml:space="preserve"> change procedure.</w:t>
      </w:r>
    </w:p>
    <w:p w14:paraId="36AEB870" w14:textId="6B06FB90" w:rsidR="004D2709" w:rsidRPr="00883ACC" w:rsidRDefault="00F76633" w:rsidP="005D5F67">
      <w:pPr>
        <w:pStyle w:val="Observation"/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 xml:space="preserve">There may be a potential race condition if </w:t>
      </w:r>
      <w:r w:rsidR="005E6EF9" w:rsidRPr="00883ACC">
        <w:rPr>
          <w:rFonts w:ascii="Arial" w:hAnsi="Arial" w:cs="Arial"/>
          <w:sz w:val="20"/>
        </w:rPr>
        <w:t>M</w:t>
      </w:r>
      <w:r w:rsidR="00FC76C9" w:rsidRPr="00883ACC">
        <w:rPr>
          <w:rFonts w:ascii="Arial" w:hAnsi="Arial" w:cs="Arial"/>
          <w:sz w:val="20"/>
        </w:rPr>
        <w:t>e</w:t>
      </w:r>
      <w:r w:rsidR="005E6EF9" w:rsidRPr="00883ACC">
        <w:rPr>
          <w:rFonts w:ascii="Arial" w:hAnsi="Arial" w:cs="Arial"/>
          <w:sz w:val="20"/>
        </w:rPr>
        <w:t>NB</w:t>
      </w:r>
      <w:r w:rsidRPr="00883ACC">
        <w:rPr>
          <w:rFonts w:ascii="Arial" w:hAnsi="Arial" w:cs="Arial"/>
          <w:sz w:val="20"/>
        </w:rPr>
        <w:t xml:space="preserve">-initiated </w:t>
      </w:r>
      <w:r w:rsidR="005E6EF9" w:rsidRPr="00883ACC">
        <w:rPr>
          <w:rFonts w:ascii="Arial" w:hAnsi="Arial" w:cs="Arial"/>
          <w:sz w:val="20"/>
        </w:rPr>
        <w:t>SgNB</w:t>
      </w:r>
      <w:r w:rsidRPr="00883ACC">
        <w:rPr>
          <w:rFonts w:ascii="Arial" w:hAnsi="Arial" w:cs="Arial"/>
          <w:sz w:val="20"/>
        </w:rPr>
        <w:t xml:space="preserve"> release and </w:t>
      </w:r>
      <w:r w:rsidR="005E6EF9" w:rsidRPr="00883ACC">
        <w:rPr>
          <w:rFonts w:ascii="Arial" w:hAnsi="Arial" w:cs="Arial"/>
          <w:sz w:val="20"/>
        </w:rPr>
        <w:t>SgNB</w:t>
      </w:r>
      <w:r w:rsidRPr="00883ACC">
        <w:rPr>
          <w:rFonts w:ascii="Arial" w:hAnsi="Arial" w:cs="Arial"/>
          <w:sz w:val="20"/>
        </w:rPr>
        <w:t>-</w:t>
      </w:r>
      <w:r w:rsidR="004D2709" w:rsidRPr="00883ACC">
        <w:rPr>
          <w:rFonts w:ascii="Arial" w:hAnsi="Arial" w:cs="Arial"/>
          <w:sz w:val="20"/>
        </w:rPr>
        <w:t>initiated</w:t>
      </w:r>
      <w:r w:rsidR="007712C4" w:rsidRPr="00883ACC">
        <w:rPr>
          <w:rFonts w:ascii="Arial" w:hAnsi="Arial" w:cs="Arial"/>
          <w:sz w:val="20"/>
        </w:rPr>
        <w:t xml:space="preserve"> </w:t>
      </w:r>
      <w:r w:rsidR="005E6EF9" w:rsidRPr="00883ACC">
        <w:rPr>
          <w:rFonts w:ascii="Arial" w:hAnsi="Arial" w:cs="Arial"/>
          <w:sz w:val="20"/>
        </w:rPr>
        <w:t>SgNB</w:t>
      </w:r>
      <w:r w:rsidR="007712C4" w:rsidRPr="00883ACC">
        <w:rPr>
          <w:rFonts w:ascii="Arial" w:hAnsi="Arial" w:cs="Arial"/>
          <w:sz w:val="20"/>
        </w:rPr>
        <w:t xml:space="preserve"> change</w:t>
      </w:r>
      <w:r w:rsidRPr="00883ACC">
        <w:rPr>
          <w:rFonts w:ascii="Arial" w:hAnsi="Arial" w:cs="Arial"/>
          <w:sz w:val="20"/>
        </w:rPr>
        <w:t xml:space="preserve"> </w:t>
      </w:r>
      <w:r w:rsidR="004D2709" w:rsidRPr="00883ACC">
        <w:rPr>
          <w:rFonts w:ascii="Arial" w:hAnsi="Arial" w:cs="Arial"/>
          <w:sz w:val="20"/>
        </w:rPr>
        <w:t xml:space="preserve">are performed </w:t>
      </w:r>
      <w:r w:rsidR="00046DFF" w:rsidRPr="00883ACC">
        <w:rPr>
          <w:rFonts w:ascii="Arial" w:hAnsi="Arial" w:cs="Arial"/>
          <w:sz w:val="20"/>
        </w:rPr>
        <w:t>simultaneously</w:t>
      </w:r>
      <w:r w:rsidR="00201011" w:rsidRPr="00883ACC">
        <w:rPr>
          <w:rFonts w:ascii="Arial" w:hAnsi="Arial" w:cs="Arial"/>
          <w:sz w:val="20"/>
        </w:rPr>
        <w:t>.</w:t>
      </w:r>
    </w:p>
    <w:p w14:paraId="14FA5DF9" w14:textId="7D1C43D4" w:rsidR="0011598B" w:rsidRPr="00883ACC" w:rsidRDefault="00AC747E" w:rsidP="00F76633">
      <w:pPr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>To</w:t>
      </w:r>
      <w:r w:rsidR="0011598B" w:rsidRPr="00883ACC">
        <w:rPr>
          <w:rFonts w:ascii="Arial" w:hAnsi="Arial" w:cs="Arial"/>
          <w:sz w:val="20"/>
        </w:rPr>
        <w:t xml:space="preserve"> avoid this race condition</w:t>
      </w:r>
      <w:r w:rsidRPr="00883ACC">
        <w:rPr>
          <w:rFonts w:ascii="Arial" w:hAnsi="Arial" w:cs="Arial"/>
          <w:sz w:val="20"/>
        </w:rPr>
        <w:t xml:space="preserve"> or similar</w:t>
      </w:r>
      <w:r w:rsidR="00F76633" w:rsidRPr="00883ACC">
        <w:rPr>
          <w:rFonts w:ascii="Arial" w:hAnsi="Arial" w:cs="Arial"/>
          <w:sz w:val="20"/>
        </w:rPr>
        <w:t xml:space="preserve"> </w:t>
      </w:r>
      <w:r w:rsidR="0011598B" w:rsidRPr="00883ACC">
        <w:rPr>
          <w:rFonts w:ascii="Arial" w:hAnsi="Arial" w:cs="Arial"/>
          <w:sz w:val="20"/>
        </w:rPr>
        <w:t>ones</w:t>
      </w:r>
      <w:r w:rsidR="00F76633" w:rsidRPr="00883ACC">
        <w:rPr>
          <w:rFonts w:ascii="Arial" w:hAnsi="Arial" w:cs="Arial"/>
          <w:sz w:val="20"/>
        </w:rPr>
        <w:t xml:space="preserve">, </w:t>
      </w:r>
      <w:r w:rsidR="0011598B" w:rsidRPr="00883ACC">
        <w:rPr>
          <w:rFonts w:ascii="Arial" w:hAnsi="Arial" w:cs="Arial"/>
          <w:sz w:val="20"/>
        </w:rPr>
        <w:t xml:space="preserve">SgNB should be able to reject the release request </w:t>
      </w:r>
      <w:r w:rsidR="00201011" w:rsidRPr="00883ACC">
        <w:rPr>
          <w:rFonts w:ascii="Arial" w:hAnsi="Arial" w:cs="Arial"/>
          <w:sz w:val="20"/>
        </w:rPr>
        <w:t>with</w:t>
      </w:r>
      <w:r w:rsidR="0011598B" w:rsidRPr="00883ACC">
        <w:rPr>
          <w:rFonts w:ascii="Arial" w:hAnsi="Arial" w:cs="Arial"/>
          <w:sz w:val="20"/>
        </w:rPr>
        <w:t xml:space="preserve"> certain causes e.g., mobility. </w:t>
      </w:r>
    </w:p>
    <w:p w14:paraId="746E3119" w14:textId="07EEA97F" w:rsidR="00AA5B49" w:rsidRPr="00883ACC" w:rsidRDefault="00AA5B49" w:rsidP="00C84DB9">
      <w:pPr>
        <w:pStyle w:val="Proposal"/>
        <w:tabs>
          <w:tab w:val="clear" w:pos="1304"/>
          <w:tab w:val="num" w:pos="1701"/>
        </w:tabs>
        <w:ind w:left="1701" w:hanging="1701"/>
        <w:rPr>
          <w:rFonts w:ascii="Arial" w:hAnsi="Arial" w:cs="Arial"/>
          <w:sz w:val="20"/>
        </w:rPr>
      </w:pPr>
      <w:bookmarkStart w:id="6" w:name="_Toc490218440"/>
      <w:r w:rsidRPr="00883ACC">
        <w:rPr>
          <w:rFonts w:ascii="Arial" w:hAnsi="Arial" w:cs="Arial"/>
          <w:sz w:val="20"/>
        </w:rPr>
        <w:t>SgNB should be able to reject SgNB Release Request (with certain cause values) of MeNB to avoid potential race conditions. For this reason, the MeNB-initiated SgNB release procedure should foresee the possibility of a negative response.</w:t>
      </w:r>
      <w:bookmarkEnd w:id="6"/>
      <w:r w:rsidRPr="00883ACC">
        <w:rPr>
          <w:rFonts w:ascii="Arial" w:hAnsi="Arial" w:cs="Arial"/>
          <w:sz w:val="20"/>
        </w:rPr>
        <w:t xml:space="preserve"> </w:t>
      </w:r>
    </w:p>
    <w:p w14:paraId="196C4314" w14:textId="4B433206" w:rsidR="00E27053" w:rsidRPr="00883ACC" w:rsidRDefault="0011598B" w:rsidP="00E27053">
      <w:pPr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>It should be noted that in case of LTE DC, SeNB Release Request include</w:t>
      </w:r>
      <w:r w:rsidR="00201011" w:rsidRPr="00883ACC">
        <w:rPr>
          <w:rFonts w:ascii="Arial" w:hAnsi="Arial" w:cs="Arial"/>
          <w:sz w:val="20"/>
        </w:rPr>
        <w:t>s</w:t>
      </w:r>
      <w:r w:rsidRPr="00883ACC">
        <w:rPr>
          <w:rFonts w:ascii="Arial" w:hAnsi="Arial" w:cs="Arial"/>
          <w:sz w:val="20"/>
        </w:rPr>
        <w:t xml:space="preserve"> an optional cause IE [1], yet this should be mandatory for certain cause(s) for SgNB Release Request to avoid a race condition. Thus, RAN3 should </w:t>
      </w:r>
      <w:r w:rsidR="00FC76C9" w:rsidRPr="00883ACC">
        <w:rPr>
          <w:rFonts w:ascii="Arial" w:hAnsi="Arial" w:cs="Arial"/>
          <w:sz w:val="20"/>
        </w:rPr>
        <w:t xml:space="preserve">be </w:t>
      </w:r>
      <w:r w:rsidRPr="00883ACC">
        <w:rPr>
          <w:rFonts w:ascii="Arial" w:hAnsi="Arial" w:cs="Arial"/>
          <w:sz w:val="20"/>
        </w:rPr>
        <w:t xml:space="preserve">inquired to </w:t>
      </w:r>
      <w:r w:rsidR="001126CB" w:rsidRPr="00883ACC">
        <w:rPr>
          <w:rFonts w:ascii="Arial" w:hAnsi="Arial" w:cs="Arial"/>
          <w:sz w:val="20"/>
        </w:rPr>
        <w:t>further study to list</w:t>
      </w:r>
      <w:r w:rsidR="00F76633" w:rsidRPr="00883ACC">
        <w:rPr>
          <w:rFonts w:ascii="Arial" w:hAnsi="Arial" w:cs="Arial"/>
          <w:sz w:val="20"/>
        </w:rPr>
        <w:t xml:space="preserve"> what causes can be included in the message and which causes can be rejected.</w:t>
      </w:r>
      <w:r w:rsidR="00E27053" w:rsidRPr="00883ACC">
        <w:rPr>
          <w:rFonts w:ascii="Arial" w:hAnsi="Arial" w:cs="Arial"/>
          <w:sz w:val="20"/>
        </w:rPr>
        <w:t xml:space="preserve"> In addition, to help MeNB to understand the root cause of the reject decision and take necessary actions for a future decision, RAN3 should be inquired to discuss the inclusion of a cause of reject in the SgNB Release Reject message as well. It requires further study to identify what those causes can be. In parallel to this contribution, a corresponding RAN3 contribution is also submitted in order to raise these issues </w:t>
      </w:r>
      <w:r w:rsidR="00E27053" w:rsidRPr="00883ACC">
        <w:rPr>
          <w:rFonts w:ascii="Arial" w:hAnsi="Arial" w:cs="Arial"/>
          <w:sz w:val="20"/>
        </w:rPr>
        <w:fldChar w:fldCharType="begin"/>
      </w:r>
      <w:r w:rsidR="00E27053" w:rsidRPr="00883ACC">
        <w:rPr>
          <w:rFonts w:ascii="Arial" w:hAnsi="Arial" w:cs="Arial"/>
          <w:sz w:val="20"/>
        </w:rPr>
        <w:instrText xml:space="preserve"> REF _Ref490250412 \r \h </w:instrText>
      </w:r>
      <w:r w:rsidR="00E27053" w:rsidRPr="00883ACC">
        <w:rPr>
          <w:rFonts w:ascii="Arial" w:hAnsi="Arial" w:cs="Arial"/>
          <w:sz w:val="20"/>
        </w:rPr>
      </w:r>
      <w:r w:rsidR="00883ACC" w:rsidRPr="00883ACC">
        <w:rPr>
          <w:rFonts w:ascii="Arial" w:hAnsi="Arial" w:cs="Arial"/>
          <w:sz w:val="20"/>
        </w:rPr>
        <w:instrText xml:space="preserve"> \* MERGEFORMAT </w:instrText>
      </w:r>
      <w:r w:rsidR="00E27053" w:rsidRPr="00883ACC">
        <w:rPr>
          <w:rFonts w:ascii="Arial" w:hAnsi="Arial" w:cs="Arial"/>
          <w:sz w:val="20"/>
        </w:rPr>
        <w:fldChar w:fldCharType="separate"/>
      </w:r>
      <w:r w:rsidR="00E27053" w:rsidRPr="00883ACC">
        <w:rPr>
          <w:rFonts w:ascii="Arial" w:hAnsi="Arial" w:cs="Arial"/>
          <w:sz w:val="20"/>
        </w:rPr>
        <w:t>[2]</w:t>
      </w:r>
      <w:r w:rsidR="00E27053" w:rsidRPr="00883ACC">
        <w:rPr>
          <w:rFonts w:ascii="Arial" w:hAnsi="Arial" w:cs="Arial"/>
          <w:sz w:val="20"/>
        </w:rPr>
        <w:fldChar w:fldCharType="end"/>
      </w:r>
      <w:r w:rsidR="00E27053" w:rsidRPr="00883ACC">
        <w:rPr>
          <w:rFonts w:ascii="Arial" w:hAnsi="Arial" w:cs="Arial"/>
          <w:sz w:val="20"/>
        </w:rPr>
        <w:t>.</w:t>
      </w:r>
    </w:p>
    <w:p w14:paraId="682C0F4B" w14:textId="306231C9" w:rsidR="00201011" w:rsidRPr="00883ACC" w:rsidRDefault="00201011" w:rsidP="00C84DB9">
      <w:pPr>
        <w:pStyle w:val="Proposal"/>
        <w:tabs>
          <w:tab w:val="clear" w:pos="1304"/>
          <w:tab w:val="num" w:pos="1701"/>
        </w:tabs>
        <w:ind w:left="1701" w:hanging="1701"/>
        <w:rPr>
          <w:rFonts w:ascii="Arial" w:hAnsi="Arial" w:cs="Arial"/>
          <w:sz w:val="20"/>
        </w:rPr>
      </w:pPr>
      <w:bookmarkStart w:id="7" w:name="_Toc481786043"/>
      <w:bookmarkStart w:id="8" w:name="_Toc481786074"/>
      <w:bookmarkStart w:id="9" w:name="_Toc481786081"/>
      <w:bookmarkStart w:id="10" w:name="_Toc481786099"/>
      <w:bookmarkStart w:id="11" w:name="_Toc481786123"/>
      <w:bookmarkStart w:id="12" w:name="_Toc481786688"/>
      <w:bookmarkStart w:id="13" w:name="_Toc481832199"/>
      <w:bookmarkStart w:id="14" w:name="_Toc485422892"/>
      <w:bookmarkStart w:id="15" w:name="_Hlk485128535"/>
      <w:bookmarkEnd w:id="7"/>
      <w:bookmarkEnd w:id="8"/>
      <w:bookmarkEnd w:id="9"/>
      <w:bookmarkEnd w:id="10"/>
      <w:bookmarkEnd w:id="11"/>
      <w:bookmarkEnd w:id="12"/>
      <w:bookmarkEnd w:id="13"/>
      <w:r w:rsidRPr="00883ACC">
        <w:rPr>
          <w:rFonts w:ascii="Arial" w:hAnsi="Arial" w:cs="Arial"/>
          <w:sz w:val="20"/>
        </w:rPr>
        <w:t>If Proposal 1 is agreed, RAN3 should be inquired t</w:t>
      </w:r>
      <w:r w:rsidR="00AC65AA" w:rsidRPr="00883ACC">
        <w:rPr>
          <w:rFonts w:ascii="Arial" w:hAnsi="Arial" w:cs="Arial"/>
          <w:sz w:val="20"/>
        </w:rPr>
        <w:t xml:space="preserve">o </w:t>
      </w:r>
      <w:r w:rsidR="00AA5B49" w:rsidRPr="00883ACC">
        <w:rPr>
          <w:rFonts w:ascii="Arial" w:hAnsi="Arial" w:cs="Arial"/>
          <w:sz w:val="20"/>
        </w:rPr>
        <w:t>introduce a new X2AP message that is (MeNB-initiated) SgNB Release Confirm/Reject and discuss the presence for the Cause IE in the SeNB Release Request and the negative response messages</w:t>
      </w:r>
      <w:r w:rsidRPr="00883ACC">
        <w:rPr>
          <w:rFonts w:ascii="Arial" w:hAnsi="Arial" w:cs="Arial"/>
          <w:sz w:val="20"/>
        </w:rPr>
        <w:t>.</w:t>
      </w:r>
      <w:bookmarkEnd w:id="14"/>
    </w:p>
    <w:bookmarkEnd w:id="15"/>
    <w:p w14:paraId="311B82D7" w14:textId="05F734DA" w:rsidR="00DE4B79" w:rsidRPr="00883ACC" w:rsidRDefault="00883ACC" w:rsidP="00DE4B79">
      <w:pPr>
        <w:pStyle w:val="TH"/>
        <w:rPr>
          <w:rFonts w:ascii="Arial" w:hAnsi="Arial" w:cs="Arial"/>
          <w:sz w:val="20"/>
          <w:lang w:eastAsia="ja-JP"/>
        </w:rPr>
      </w:pPr>
      <w:r w:rsidRPr="00883ACC">
        <w:rPr>
          <w:rFonts w:ascii="Arial" w:hAnsi="Arial" w:cs="Arial"/>
          <w:sz w:val="20"/>
        </w:rPr>
        <w:object w:dxaOrig="10230" w:dyaOrig="4155" w14:anchorId="3E735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76.25pt" o:ole="">
            <v:imagedata r:id="rId9" o:title=""/>
          </v:shape>
          <o:OLEObject Type="Embed" ProgID="Visio.Drawing.15" ShapeID="_x0000_i1025" DrawAspect="Content" ObjectID="_1564007089" r:id="rId10"/>
        </w:object>
      </w:r>
    </w:p>
    <w:p w14:paraId="07773E63" w14:textId="06111483" w:rsidR="00DE4B79" w:rsidRPr="00883ACC" w:rsidRDefault="00DE4B79" w:rsidP="00DE4B79">
      <w:pPr>
        <w:pStyle w:val="TF"/>
        <w:rPr>
          <w:rFonts w:ascii="Arial" w:hAnsi="Arial" w:cs="Arial"/>
          <w:sz w:val="20"/>
          <w:lang w:eastAsia="ja-JP"/>
        </w:rPr>
      </w:pPr>
      <w:r w:rsidRPr="00883ACC">
        <w:rPr>
          <w:rFonts w:ascii="Arial" w:hAnsi="Arial" w:cs="Arial"/>
          <w:sz w:val="20"/>
          <w:lang w:eastAsia="ja-JP"/>
        </w:rPr>
        <w:t>Figure 1: Proposed SgNB Release procedure with SgNB Release Confirm option (MeNB-initiated release procedure)</w:t>
      </w:r>
    </w:p>
    <w:p w14:paraId="3155F9AC" w14:textId="7B279B70" w:rsidR="00DE4B79" w:rsidRPr="00883ACC" w:rsidRDefault="00883ACC" w:rsidP="00DE4B79">
      <w:pPr>
        <w:pStyle w:val="TH"/>
        <w:rPr>
          <w:rFonts w:ascii="Arial" w:hAnsi="Arial" w:cs="Arial"/>
          <w:sz w:val="20"/>
          <w:lang w:eastAsia="ja-JP"/>
        </w:rPr>
      </w:pPr>
      <w:r w:rsidRPr="00883ACC">
        <w:rPr>
          <w:rFonts w:ascii="Arial" w:hAnsi="Arial" w:cs="Arial"/>
          <w:sz w:val="20"/>
        </w:rPr>
        <w:object w:dxaOrig="10231" w:dyaOrig="2386" w14:anchorId="6920F9C9">
          <v:shape id="_x0000_i1026" type="#_x0000_t75" style="width:424.5pt;height:99pt" o:ole="">
            <v:imagedata r:id="rId11" o:title=""/>
          </v:shape>
          <o:OLEObject Type="Embed" ProgID="Visio.Drawing.15" ShapeID="_x0000_i1026" DrawAspect="Content" ObjectID="_1564007090" r:id="rId12"/>
        </w:object>
      </w:r>
    </w:p>
    <w:p w14:paraId="4A5812A0" w14:textId="59C4D786" w:rsidR="00DE4B79" w:rsidRPr="00883ACC" w:rsidRDefault="00DE4B79" w:rsidP="00DE4B79">
      <w:pPr>
        <w:pStyle w:val="TF"/>
        <w:rPr>
          <w:rFonts w:ascii="Arial" w:hAnsi="Arial" w:cs="Arial"/>
          <w:sz w:val="20"/>
          <w:lang w:eastAsia="ja-JP"/>
        </w:rPr>
      </w:pPr>
      <w:r w:rsidRPr="00883ACC">
        <w:rPr>
          <w:rFonts w:ascii="Arial" w:hAnsi="Arial" w:cs="Arial"/>
          <w:sz w:val="20"/>
          <w:lang w:eastAsia="ja-JP"/>
        </w:rPr>
        <w:t>Figure 2: Proposed SgNB Release procedure with SgNB Release Reject option (MeNB-initiated release procedure)</w:t>
      </w:r>
    </w:p>
    <w:p w14:paraId="52B6E4C9" w14:textId="77777777" w:rsidR="002D5FB1" w:rsidRPr="00883ACC" w:rsidRDefault="002D5FB1" w:rsidP="002D5FB1">
      <w:pPr>
        <w:pStyle w:val="Heading1"/>
        <w:numPr>
          <w:ilvl w:val="0"/>
          <w:numId w:val="16"/>
        </w:numPr>
        <w:textAlignment w:val="auto"/>
      </w:pPr>
      <w:r w:rsidRPr="00883ACC">
        <w:t>Conclusion</w:t>
      </w:r>
    </w:p>
    <w:p w14:paraId="4D73E057" w14:textId="3A9DE6D9" w:rsidR="002D5FB1" w:rsidRPr="00883ACC" w:rsidRDefault="002D5FB1" w:rsidP="002D5FB1">
      <w:pPr>
        <w:pStyle w:val="BodyText"/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 xml:space="preserve">Based on the discussion in section 2, we have the following </w:t>
      </w:r>
      <w:r w:rsidR="006819F2" w:rsidRPr="00883ACC">
        <w:rPr>
          <w:rFonts w:ascii="Arial" w:hAnsi="Arial" w:cs="Arial"/>
          <w:sz w:val="20"/>
        </w:rPr>
        <w:t>observation</w:t>
      </w:r>
      <w:r w:rsidR="00D26DD9" w:rsidRPr="00883ACC">
        <w:rPr>
          <w:rFonts w:ascii="Arial" w:hAnsi="Arial" w:cs="Arial"/>
          <w:sz w:val="20"/>
        </w:rPr>
        <w:t xml:space="preserve"> and proposals</w:t>
      </w:r>
      <w:r w:rsidRPr="00883ACC">
        <w:rPr>
          <w:rFonts w:ascii="Arial" w:hAnsi="Arial" w:cs="Arial"/>
          <w:sz w:val="20"/>
        </w:rPr>
        <w:t>:</w:t>
      </w:r>
    </w:p>
    <w:p w14:paraId="00ACA8FE" w14:textId="6359F9B5" w:rsidR="00AC65AA" w:rsidRPr="00883ACC" w:rsidRDefault="00201011" w:rsidP="0061167F">
      <w:pPr>
        <w:pStyle w:val="Observation"/>
        <w:numPr>
          <w:ilvl w:val="0"/>
          <w:numId w:val="30"/>
        </w:numPr>
        <w:tabs>
          <w:tab w:val="clear" w:pos="1701"/>
        </w:tabs>
        <w:ind w:left="1701" w:hanging="1701"/>
        <w:rPr>
          <w:rFonts w:ascii="Arial" w:hAnsi="Arial" w:cs="Arial"/>
          <w:noProof/>
          <w:sz w:val="20"/>
        </w:rPr>
      </w:pPr>
      <w:bookmarkStart w:id="16" w:name="_Hlk485301172"/>
      <w:r w:rsidRPr="00883ACC">
        <w:rPr>
          <w:rFonts w:ascii="Arial" w:hAnsi="Arial" w:cs="Arial"/>
          <w:sz w:val="20"/>
        </w:rPr>
        <w:t>There may be a potential race condition if MeNB-initiated SgNB release and SgNB-initiated SgNB change are performed simultaneously.</w:t>
      </w:r>
      <w:r w:rsidR="00AC65AA" w:rsidRPr="00883ACC">
        <w:rPr>
          <w:rFonts w:ascii="Arial" w:hAnsi="Arial" w:cs="Arial"/>
          <w:sz w:val="20"/>
        </w:rPr>
        <w:fldChar w:fldCharType="begin"/>
      </w:r>
      <w:r w:rsidR="00AC65AA" w:rsidRPr="00883ACC">
        <w:rPr>
          <w:rFonts w:ascii="Arial" w:hAnsi="Arial" w:cs="Arial"/>
          <w:sz w:val="20"/>
        </w:rPr>
        <w:instrText xml:space="preserve"> TOC \f \n \p " " \t "Proposal;1" </w:instrText>
      </w:r>
      <w:r w:rsidR="00AC65AA" w:rsidRPr="00883ACC">
        <w:rPr>
          <w:rFonts w:ascii="Arial" w:hAnsi="Arial" w:cs="Arial"/>
          <w:sz w:val="20"/>
        </w:rPr>
        <w:fldChar w:fldCharType="separate"/>
      </w:r>
    </w:p>
    <w:p w14:paraId="7A7CEA84" w14:textId="74FEB7D4" w:rsidR="00E27053" w:rsidRPr="00883ACC" w:rsidRDefault="00E27053" w:rsidP="00C84DB9">
      <w:pPr>
        <w:pStyle w:val="Proposal"/>
        <w:numPr>
          <w:ilvl w:val="0"/>
          <w:numId w:val="33"/>
        </w:numPr>
        <w:tabs>
          <w:tab w:val="clear" w:pos="1304"/>
          <w:tab w:val="clear" w:pos="1701"/>
        </w:tabs>
        <w:ind w:left="1701" w:hanging="1701"/>
        <w:rPr>
          <w:rFonts w:ascii="Arial" w:hAnsi="Arial" w:cs="Arial"/>
          <w:sz w:val="20"/>
        </w:rPr>
      </w:pPr>
      <w:r w:rsidRPr="00883ACC">
        <w:rPr>
          <w:rFonts w:ascii="Arial" w:hAnsi="Arial" w:cs="Arial"/>
          <w:sz w:val="20"/>
        </w:rPr>
        <w:t xml:space="preserve">SgNB should be able to reject SgNB Release Request (with certain cause values) of MeNB to avoid potential race conditions. For this reason, the MeNB-initiated SgNB release procedure should foresee the possibility of a negative response. </w:t>
      </w:r>
    </w:p>
    <w:p w14:paraId="356DE1FE" w14:textId="168E6DB7" w:rsidR="002729E7" w:rsidRPr="00883ACC" w:rsidRDefault="00E27053" w:rsidP="00C84DB9">
      <w:pPr>
        <w:pStyle w:val="Proposal"/>
        <w:tabs>
          <w:tab w:val="clear" w:pos="1304"/>
          <w:tab w:val="clear" w:pos="1701"/>
        </w:tabs>
        <w:ind w:left="1701" w:hanging="1701"/>
        <w:rPr>
          <w:rFonts w:ascii="Arial" w:hAnsi="Arial" w:cs="Arial"/>
        </w:rPr>
      </w:pPr>
      <w:r w:rsidRPr="00883ACC">
        <w:rPr>
          <w:rFonts w:ascii="Arial" w:hAnsi="Arial" w:cs="Arial"/>
          <w:sz w:val="20"/>
        </w:rPr>
        <w:t>If Proposal 1 is agreed, RAN3 should be inquired to introduce a new X2AP message that is (MeNB-initiated) SgNB Release Confirm/Reject and discuss the presence for the Cause IE in the SeNB Release Request and the negative response messages.</w:t>
      </w:r>
      <w:r w:rsidR="00AC65AA" w:rsidRPr="00883ACC">
        <w:rPr>
          <w:rFonts w:ascii="Arial" w:hAnsi="Arial" w:cs="Arial"/>
          <w:b w:val="0"/>
          <w:sz w:val="20"/>
        </w:rPr>
        <w:fldChar w:fldCharType="end"/>
      </w:r>
      <w:bookmarkEnd w:id="16"/>
    </w:p>
    <w:p w14:paraId="2BAC8A3E" w14:textId="77777777" w:rsidR="002D5FB1" w:rsidRPr="00883ACC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7" w:name="_In-sequence_SDU_delivery"/>
      <w:bookmarkEnd w:id="17"/>
      <w:r w:rsidRPr="00883ACC">
        <w:t>References</w:t>
      </w:r>
    </w:p>
    <w:p w14:paraId="5D3456D4" w14:textId="79668D27" w:rsidR="002D5FB1" w:rsidRPr="00883ACC" w:rsidRDefault="000C44D7" w:rsidP="00AC747E">
      <w:pPr>
        <w:pStyle w:val="Reference"/>
        <w:numPr>
          <w:ilvl w:val="0"/>
          <w:numId w:val="17"/>
        </w:numPr>
        <w:rPr>
          <w:rFonts w:ascii="Arial" w:hAnsi="Arial" w:cs="Arial"/>
          <w:sz w:val="20"/>
        </w:rPr>
      </w:pPr>
      <w:bookmarkStart w:id="18" w:name="_Ref481778286"/>
      <w:bookmarkStart w:id="19" w:name="_Ref446579153"/>
      <w:bookmarkStart w:id="20" w:name="_Ref462960254"/>
      <w:bookmarkEnd w:id="18"/>
      <w:bookmarkEnd w:id="19"/>
      <w:bookmarkEnd w:id="20"/>
      <w:r w:rsidRPr="00883ACC">
        <w:rPr>
          <w:rFonts w:ascii="Arial" w:hAnsi="Arial" w:cs="Arial"/>
          <w:sz w:val="20"/>
        </w:rPr>
        <w:t>R3-172455</w:t>
      </w:r>
      <w:r w:rsidR="00EB51AC" w:rsidRPr="00883ACC">
        <w:rPr>
          <w:rFonts w:ascii="Arial" w:hAnsi="Arial" w:cs="Arial"/>
          <w:sz w:val="20"/>
        </w:rPr>
        <w:t>,</w:t>
      </w:r>
      <w:r w:rsidRPr="00883ACC">
        <w:rPr>
          <w:rFonts w:ascii="Arial" w:hAnsi="Arial" w:cs="Arial"/>
          <w:sz w:val="20"/>
        </w:rPr>
        <w:t>"Stage-3 of Option 3/3a/3x", draft baseline CR for 3GPP TS 36.423</w:t>
      </w:r>
    </w:p>
    <w:p w14:paraId="0260081F" w14:textId="31AE011F" w:rsidR="003A7EF3" w:rsidRPr="00883ACC" w:rsidRDefault="000C44D7" w:rsidP="00D71C46">
      <w:pPr>
        <w:pStyle w:val="Reference"/>
        <w:rPr>
          <w:rFonts w:ascii="Arial" w:hAnsi="Arial" w:cs="Arial"/>
        </w:rPr>
      </w:pPr>
      <w:bookmarkStart w:id="21" w:name="_Ref490250412"/>
      <w:r w:rsidRPr="00883ACC">
        <w:rPr>
          <w:rFonts w:ascii="Arial" w:hAnsi="Arial" w:cs="Arial"/>
          <w:sz w:val="20"/>
        </w:rPr>
        <w:t>R3-173224, Race conditions in case of SgNB release, Ericsson, Berlin, Germany, 21st – 25th August 2017.</w:t>
      </w:r>
      <w:bookmarkEnd w:id="21"/>
      <w:bookmarkEnd w:id="0"/>
    </w:p>
    <w:sectPr w:rsidR="003A7EF3" w:rsidRPr="00883ACC" w:rsidSect="000E32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70D48" w14:textId="77777777" w:rsidR="007C1AC6" w:rsidRDefault="007C1AC6">
      <w:r>
        <w:separator/>
      </w:r>
    </w:p>
  </w:endnote>
  <w:endnote w:type="continuationSeparator" w:id="0">
    <w:p w14:paraId="44877EA8" w14:textId="77777777" w:rsidR="007C1AC6" w:rsidRDefault="007C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eiryo"/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SimSun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5C9FB" w14:textId="77777777" w:rsidR="00A85073" w:rsidRDefault="00A85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357047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83A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83A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23962" w14:textId="77777777" w:rsidR="00A85073" w:rsidRDefault="00A85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7CDAB" w14:textId="77777777" w:rsidR="007C1AC6" w:rsidRDefault="007C1AC6">
      <w:r>
        <w:separator/>
      </w:r>
    </w:p>
  </w:footnote>
  <w:footnote w:type="continuationSeparator" w:id="0">
    <w:p w14:paraId="5A4902CB" w14:textId="77777777" w:rsidR="007C1AC6" w:rsidRDefault="007C1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C4531" w14:textId="77777777" w:rsidR="00A85073" w:rsidRDefault="00A85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FA81F" w14:textId="77777777" w:rsidR="00A85073" w:rsidRDefault="00A85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AB4E3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7B2F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5CF5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824B17"/>
    <w:multiLevelType w:val="hybridMultilevel"/>
    <w:tmpl w:val="11625792"/>
    <w:lvl w:ilvl="0" w:tplc="1E9EF18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E5EC5C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879FE"/>
    <w:multiLevelType w:val="hybridMultilevel"/>
    <w:tmpl w:val="B3C8ACDE"/>
    <w:lvl w:ilvl="0" w:tplc="5BA8D7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81B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B46260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E5C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CA9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07E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C114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4B2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6C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5D66DE"/>
    <w:multiLevelType w:val="hybridMultilevel"/>
    <w:tmpl w:val="1FD0AF8E"/>
    <w:lvl w:ilvl="0" w:tplc="76787BE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3400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0160666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052301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60298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4206F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12BBB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0E1E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1C73E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55966EA"/>
    <w:multiLevelType w:val="hybridMultilevel"/>
    <w:tmpl w:val="2E0A801C"/>
    <w:lvl w:ilvl="0" w:tplc="FC32B5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EF1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48B45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AC07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816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5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20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C3D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1015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9"/>
    <w:lvlOverride w:ilvl="0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7"/>
  </w:num>
  <w:num w:numId="23">
    <w:abstractNumId w:val="5"/>
  </w:num>
  <w:num w:numId="24">
    <w:abstractNumId w:val="9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DFF"/>
    <w:rsid w:val="00052A07"/>
    <w:rsid w:val="000534E3"/>
    <w:rsid w:val="0005606A"/>
    <w:rsid w:val="00056B76"/>
    <w:rsid w:val="00057117"/>
    <w:rsid w:val="000616E7"/>
    <w:rsid w:val="0006487E"/>
    <w:rsid w:val="00065E1A"/>
    <w:rsid w:val="00071003"/>
    <w:rsid w:val="00073449"/>
    <w:rsid w:val="00077E5F"/>
    <w:rsid w:val="0008036A"/>
    <w:rsid w:val="00081AE6"/>
    <w:rsid w:val="000824C2"/>
    <w:rsid w:val="00083409"/>
    <w:rsid w:val="000855EB"/>
    <w:rsid w:val="00085B52"/>
    <w:rsid w:val="000866F2"/>
    <w:rsid w:val="0009009F"/>
    <w:rsid w:val="00091557"/>
    <w:rsid w:val="00092259"/>
    <w:rsid w:val="00092276"/>
    <w:rsid w:val="000924C1"/>
    <w:rsid w:val="000924F0"/>
    <w:rsid w:val="00093474"/>
    <w:rsid w:val="0009510F"/>
    <w:rsid w:val="00095D4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4D7"/>
    <w:rsid w:val="000D0D07"/>
    <w:rsid w:val="000D4797"/>
    <w:rsid w:val="000E0527"/>
    <w:rsid w:val="000E1E92"/>
    <w:rsid w:val="000E32B8"/>
    <w:rsid w:val="000E5CA7"/>
    <w:rsid w:val="000F06D6"/>
    <w:rsid w:val="000F0EB1"/>
    <w:rsid w:val="000F0FD9"/>
    <w:rsid w:val="000F1106"/>
    <w:rsid w:val="000F3BE9"/>
    <w:rsid w:val="000F3F6C"/>
    <w:rsid w:val="000F6DF3"/>
    <w:rsid w:val="001005FF"/>
    <w:rsid w:val="001062FB"/>
    <w:rsid w:val="001063E6"/>
    <w:rsid w:val="001126CB"/>
    <w:rsid w:val="00113CF4"/>
    <w:rsid w:val="001153EA"/>
    <w:rsid w:val="00115643"/>
    <w:rsid w:val="00115967"/>
    <w:rsid w:val="0011598B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D07"/>
    <w:rsid w:val="00151E23"/>
    <w:rsid w:val="001526E0"/>
    <w:rsid w:val="001551B5"/>
    <w:rsid w:val="001659C1"/>
    <w:rsid w:val="00173A8E"/>
    <w:rsid w:val="00177795"/>
    <w:rsid w:val="0018143F"/>
    <w:rsid w:val="001909F4"/>
    <w:rsid w:val="00190AC1"/>
    <w:rsid w:val="0019341A"/>
    <w:rsid w:val="001952D9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0AD"/>
    <w:rsid w:val="001D209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011"/>
    <w:rsid w:val="00201F3A"/>
    <w:rsid w:val="00202142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49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A24"/>
    <w:rsid w:val="002942FB"/>
    <w:rsid w:val="00296227"/>
    <w:rsid w:val="00296F44"/>
    <w:rsid w:val="0029777D"/>
    <w:rsid w:val="002A055E"/>
    <w:rsid w:val="002A1D4E"/>
    <w:rsid w:val="002A2869"/>
    <w:rsid w:val="002B054F"/>
    <w:rsid w:val="002B24D6"/>
    <w:rsid w:val="002C41E6"/>
    <w:rsid w:val="002D071A"/>
    <w:rsid w:val="002D34B2"/>
    <w:rsid w:val="002D5FB1"/>
    <w:rsid w:val="002D7637"/>
    <w:rsid w:val="002E17F2"/>
    <w:rsid w:val="002E4F1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999"/>
    <w:rsid w:val="00331751"/>
    <w:rsid w:val="00334579"/>
    <w:rsid w:val="00335858"/>
    <w:rsid w:val="00336BDA"/>
    <w:rsid w:val="00342BD7"/>
    <w:rsid w:val="00343A07"/>
    <w:rsid w:val="00346DB5"/>
    <w:rsid w:val="003477B1"/>
    <w:rsid w:val="003553B3"/>
    <w:rsid w:val="00357380"/>
    <w:rsid w:val="003602D9"/>
    <w:rsid w:val="003604CE"/>
    <w:rsid w:val="00370E47"/>
    <w:rsid w:val="003742AC"/>
    <w:rsid w:val="00376185"/>
    <w:rsid w:val="00377CE1"/>
    <w:rsid w:val="00385BF0"/>
    <w:rsid w:val="003939FF"/>
    <w:rsid w:val="003973D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0D8"/>
    <w:rsid w:val="003C2702"/>
    <w:rsid w:val="003C4B1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36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57"/>
    <w:rsid w:val="004669E2"/>
    <w:rsid w:val="00470C31"/>
    <w:rsid w:val="004734D0"/>
    <w:rsid w:val="0047556B"/>
    <w:rsid w:val="00477768"/>
    <w:rsid w:val="00482576"/>
    <w:rsid w:val="004846DB"/>
    <w:rsid w:val="004849F4"/>
    <w:rsid w:val="00485AB2"/>
    <w:rsid w:val="00492BC5"/>
    <w:rsid w:val="004964F1"/>
    <w:rsid w:val="004A16BC"/>
    <w:rsid w:val="004A2B94"/>
    <w:rsid w:val="004A2CD1"/>
    <w:rsid w:val="004B2A56"/>
    <w:rsid w:val="004B7C0C"/>
    <w:rsid w:val="004C3898"/>
    <w:rsid w:val="004D2709"/>
    <w:rsid w:val="004D35C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B12"/>
    <w:rsid w:val="00503D42"/>
    <w:rsid w:val="00506557"/>
    <w:rsid w:val="0050677A"/>
    <w:rsid w:val="005108D8"/>
    <w:rsid w:val="005116F9"/>
    <w:rsid w:val="005121A5"/>
    <w:rsid w:val="00512FF4"/>
    <w:rsid w:val="005153A7"/>
    <w:rsid w:val="00516689"/>
    <w:rsid w:val="005219CF"/>
    <w:rsid w:val="0053269E"/>
    <w:rsid w:val="00534B59"/>
    <w:rsid w:val="00536759"/>
    <w:rsid w:val="00537C62"/>
    <w:rsid w:val="00544421"/>
    <w:rsid w:val="00545904"/>
    <w:rsid w:val="00546970"/>
    <w:rsid w:val="00554E19"/>
    <w:rsid w:val="00557C68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D5A"/>
    <w:rsid w:val="005A209A"/>
    <w:rsid w:val="005A662D"/>
    <w:rsid w:val="005B35D7"/>
    <w:rsid w:val="005B392A"/>
    <w:rsid w:val="005B3AA3"/>
    <w:rsid w:val="005B6F83"/>
    <w:rsid w:val="005C6668"/>
    <w:rsid w:val="005C74FB"/>
    <w:rsid w:val="005D1602"/>
    <w:rsid w:val="005D5F67"/>
    <w:rsid w:val="005E385F"/>
    <w:rsid w:val="005E5B81"/>
    <w:rsid w:val="005E6EF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A0B"/>
    <w:rsid w:val="00630001"/>
    <w:rsid w:val="006311B3"/>
    <w:rsid w:val="0063284C"/>
    <w:rsid w:val="00636398"/>
    <w:rsid w:val="006368D3"/>
    <w:rsid w:val="00637224"/>
    <w:rsid w:val="006377EC"/>
    <w:rsid w:val="0064151F"/>
    <w:rsid w:val="00641533"/>
    <w:rsid w:val="0064208D"/>
    <w:rsid w:val="00643475"/>
    <w:rsid w:val="0064396A"/>
    <w:rsid w:val="0064624E"/>
    <w:rsid w:val="00650AB9"/>
    <w:rsid w:val="00650B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8A"/>
    <w:rsid w:val="0067218F"/>
    <w:rsid w:val="006741F2"/>
    <w:rsid w:val="00674CC3"/>
    <w:rsid w:val="00675C72"/>
    <w:rsid w:val="006771F9"/>
    <w:rsid w:val="006776D7"/>
    <w:rsid w:val="00681003"/>
    <w:rsid w:val="006817C9"/>
    <w:rsid w:val="006819F2"/>
    <w:rsid w:val="00683ECE"/>
    <w:rsid w:val="00695FC2"/>
    <w:rsid w:val="00696949"/>
    <w:rsid w:val="00697052"/>
    <w:rsid w:val="006A46FB"/>
    <w:rsid w:val="006A5E28"/>
    <w:rsid w:val="006A697B"/>
    <w:rsid w:val="006A7AFF"/>
    <w:rsid w:val="006B0228"/>
    <w:rsid w:val="006B1816"/>
    <w:rsid w:val="006B2099"/>
    <w:rsid w:val="006B4F07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868"/>
    <w:rsid w:val="006F58D4"/>
    <w:rsid w:val="00701121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122F"/>
    <w:rsid w:val="00726EA6"/>
    <w:rsid w:val="00727208"/>
    <w:rsid w:val="00727680"/>
    <w:rsid w:val="007348B1"/>
    <w:rsid w:val="00735E01"/>
    <w:rsid w:val="007362A6"/>
    <w:rsid w:val="00736D7D"/>
    <w:rsid w:val="00737C70"/>
    <w:rsid w:val="00740E58"/>
    <w:rsid w:val="007445A0"/>
    <w:rsid w:val="0074524B"/>
    <w:rsid w:val="00747D8B"/>
    <w:rsid w:val="00751228"/>
    <w:rsid w:val="00754D11"/>
    <w:rsid w:val="007571E1"/>
    <w:rsid w:val="007604B2"/>
    <w:rsid w:val="00764D21"/>
    <w:rsid w:val="00765281"/>
    <w:rsid w:val="00766BAD"/>
    <w:rsid w:val="007712C4"/>
    <w:rsid w:val="007730BD"/>
    <w:rsid w:val="007755F2"/>
    <w:rsid w:val="00776971"/>
    <w:rsid w:val="0078177E"/>
    <w:rsid w:val="00782E5D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EBC"/>
    <w:rsid w:val="007B50AE"/>
    <w:rsid w:val="007B51DF"/>
    <w:rsid w:val="007C05DD"/>
    <w:rsid w:val="007C1AC6"/>
    <w:rsid w:val="007C3D18"/>
    <w:rsid w:val="007C60BF"/>
    <w:rsid w:val="007C6A07"/>
    <w:rsid w:val="007C75A1"/>
    <w:rsid w:val="007C77A5"/>
    <w:rsid w:val="007D04E5"/>
    <w:rsid w:val="007D33C1"/>
    <w:rsid w:val="007D5901"/>
    <w:rsid w:val="007D7526"/>
    <w:rsid w:val="007D75DC"/>
    <w:rsid w:val="007E3B50"/>
    <w:rsid w:val="007E4610"/>
    <w:rsid w:val="007E4715"/>
    <w:rsid w:val="007E505B"/>
    <w:rsid w:val="007E7091"/>
    <w:rsid w:val="007F11C6"/>
    <w:rsid w:val="00800EC5"/>
    <w:rsid w:val="0080225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2CC"/>
    <w:rsid w:val="00827D6F"/>
    <w:rsid w:val="0083188A"/>
    <w:rsid w:val="008376AC"/>
    <w:rsid w:val="008444E8"/>
    <w:rsid w:val="00844E80"/>
    <w:rsid w:val="00846FE7"/>
    <w:rsid w:val="00854921"/>
    <w:rsid w:val="00854F97"/>
    <w:rsid w:val="008554A3"/>
    <w:rsid w:val="00856911"/>
    <w:rsid w:val="0086411D"/>
    <w:rsid w:val="008653DF"/>
    <w:rsid w:val="0086686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5A"/>
    <w:rsid w:val="00883ACC"/>
    <w:rsid w:val="00883CD5"/>
    <w:rsid w:val="00884E5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29BD"/>
    <w:rsid w:val="008B51A0"/>
    <w:rsid w:val="008B592A"/>
    <w:rsid w:val="008B7B5C"/>
    <w:rsid w:val="008C0C99"/>
    <w:rsid w:val="008C2017"/>
    <w:rsid w:val="008C2654"/>
    <w:rsid w:val="008C4465"/>
    <w:rsid w:val="008C4958"/>
    <w:rsid w:val="008C4BAA"/>
    <w:rsid w:val="008C6AE8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E7D6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399"/>
    <w:rsid w:val="00931BD9"/>
    <w:rsid w:val="00936388"/>
    <w:rsid w:val="009368F3"/>
    <w:rsid w:val="00941636"/>
    <w:rsid w:val="00943742"/>
    <w:rsid w:val="00945C05"/>
    <w:rsid w:val="00946945"/>
    <w:rsid w:val="00947713"/>
    <w:rsid w:val="00950DE7"/>
    <w:rsid w:val="0095233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747"/>
    <w:rsid w:val="00976949"/>
    <w:rsid w:val="00980477"/>
    <w:rsid w:val="00985253"/>
    <w:rsid w:val="009853B3"/>
    <w:rsid w:val="0098600F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804"/>
    <w:rsid w:val="009D4FF0"/>
    <w:rsid w:val="009D703C"/>
    <w:rsid w:val="009D718F"/>
    <w:rsid w:val="009E068F"/>
    <w:rsid w:val="009E14E0"/>
    <w:rsid w:val="009E35DB"/>
    <w:rsid w:val="009E3992"/>
    <w:rsid w:val="009E47A3"/>
    <w:rsid w:val="009F08F3"/>
    <w:rsid w:val="009F344F"/>
    <w:rsid w:val="00A048A8"/>
    <w:rsid w:val="00A04F49"/>
    <w:rsid w:val="00A05278"/>
    <w:rsid w:val="00A05CC3"/>
    <w:rsid w:val="00A13E54"/>
    <w:rsid w:val="00A17F63"/>
    <w:rsid w:val="00A2193B"/>
    <w:rsid w:val="00A2351A"/>
    <w:rsid w:val="00A264A9"/>
    <w:rsid w:val="00A27785"/>
    <w:rsid w:val="00A30187"/>
    <w:rsid w:val="00A3414A"/>
    <w:rsid w:val="00A3448A"/>
    <w:rsid w:val="00A36297"/>
    <w:rsid w:val="00A41E2B"/>
    <w:rsid w:val="00A43377"/>
    <w:rsid w:val="00A43A0F"/>
    <w:rsid w:val="00A45B74"/>
    <w:rsid w:val="00A52E1D"/>
    <w:rsid w:val="00A61499"/>
    <w:rsid w:val="00A62A77"/>
    <w:rsid w:val="00A63483"/>
    <w:rsid w:val="00A657D7"/>
    <w:rsid w:val="00A660AC"/>
    <w:rsid w:val="00A67E6C"/>
    <w:rsid w:val="00A70BE1"/>
    <w:rsid w:val="00A71B99"/>
    <w:rsid w:val="00A739D0"/>
    <w:rsid w:val="00A761D4"/>
    <w:rsid w:val="00A779C3"/>
    <w:rsid w:val="00A77EC4"/>
    <w:rsid w:val="00A84378"/>
    <w:rsid w:val="00A85073"/>
    <w:rsid w:val="00A90B61"/>
    <w:rsid w:val="00A91579"/>
    <w:rsid w:val="00A92879"/>
    <w:rsid w:val="00A9442A"/>
    <w:rsid w:val="00AA016F"/>
    <w:rsid w:val="00AA1ED6"/>
    <w:rsid w:val="00AA51D6"/>
    <w:rsid w:val="00AA5B49"/>
    <w:rsid w:val="00AB0BC8"/>
    <w:rsid w:val="00AB11CA"/>
    <w:rsid w:val="00AB14D9"/>
    <w:rsid w:val="00AB41D1"/>
    <w:rsid w:val="00AB4AB8"/>
    <w:rsid w:val="00AB655E"/>
    <w:rsid w:val="00AB751D"/>
    <w:rsid w:val="00AC007F"/>
    <w:rsid w:val="00AC2ECD"/>
    <w:rsid w:val="00AC3119"/>
    <w:rsid w:val="00AC482C"/>
    <w:rsid w:val="00AC49FB"/>
    <w:rsid w:val="00AC5A10"/>
    <w:rsid w:val="00AC65AA"/>
    <w:rsid w:val="00AC6C4C"/>
    <w:rsid w:val="00AC747E"/>
    <w:rsid w:val="00AD0AA3"/>
    <w:rsid w:val="00AD165F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B15"/>
    <w:rsid w:val="00B02FA3"/>
    <w:rsid w:val="00B05084"/>
    <w:rsid w:val="00B10481"/>
    <w:rsid w:val="00B104D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B59"/>
    <w:rsid w:val="00B90F73"/>
    <w:rsid w:val="00B92BD7"/>
    <w:rsid w:val="00B93B59"/>
    <w:rsid w:val="00B9406A"/>
    <w:rsid w:val="00BA2280"/>
    <w:rsid w:val="00BA2A08"/>
    <w:rsid w:val="00BA56D2"/>
    <w:rsid w:val="00BA76E0"/>
    <w:rsid w:val="00BB073E"/>
    <w:rsid w:val="00BB2A25"/>
    <w:rsid w:val="00BB51E9"/>
    <w:rsid w:val="00BC0FDC"/>
    <w:rsid w:val="00BC3053"/>
    <w:rsid w:val="00BC4D2E"/>
    <w:rsid w:val="00BD48AC"/>
    <w:rsid w:val="00BD5F1A"/>
    <w:rsid w:val="00BD7484"/>
    <w:rsid w:val="00BE1234"/>
    <w:rsid w:val="00BE2FA6"/>
    <w:rsid w:val="00BE333F"/>
    <w:rsid w:val="00BE7406"/>
    <w:rsid w:val="00BE7603"/>
    <w:rsid w:val="00BF0D75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E7E"/>
    <w:rsid w:val="00C33212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DB9"/>
    <w:rsid w:val="00C858B9"/>
    <w:rsid w:val="00C9027A"/>
    <w:rsid w:val="00C9068E"/>
    <w:rsid w:val="00C9230E"/>
    <w:rsid w:val="00C93C4B"/>
    <w:rsid w:val="00C944AB"/>
    <w:rsid w:val="00C95B40"/>
    <w:rsid w:val="00CA1ED8"/>
    <w:rsid w:val="00CA5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030"/>
    <w:rsid w:val="00CE0424"/>
    <w:rsid w:val="00CE154C"/>
    <w:rsid w:val="00CE4DCE"/>
    <w:rsid w:val="00CE7401"/>
    <w:rsid w:val="00CE7561"/>
    <w:rsid w:val="00CF1354"/>
    <w:rsid w:val="00CF3B1F"/>
    <w:rsid w:val="00CF3BF6"/>
    <w:rsid w:val="00CF42AE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DD9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B79"/>
    <w:rsid w:val="00DE5608"/>
    <w:rsid w:val="00DE58D0"/>
    <w:rsid w:val="00DE654F"/>
    <w:rsid w:val="00DF0B6E"/>
    <w:rsid w:val="00DF15E0"/>
    <w:rsid w:val="00DF37A0"/>
    <w:rsid w:val="00E04F1A"/>
    <w:rsid w:val="00E110E7"/>
    <w:rsid w:val="00E11B20"/>
    <w:rsid w:val="00E17FA2"/>
    <w:rsid w:val="00E22330"/>
    <w:rsid w:val="00E231A6"/>
    <w:rsid w:val="00E26EC8"/>
    <w:rsid w:val="00E27053"/>
    <w:rsid w:val="00E30B5A"/>
    <w:rsid w:val="00E3123D"/>
    <w:rsid w:val="00E31461"/>
    <w:rsid w:val="00E31D43"/>
    <w:rsid w:val="00E32608"/>
    <w:rsid w:val="00E34188"/>
    <w:rsid w:val="00E34B6E"/>
    <w:rsid w:val="00E34FC8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488"/>
    <w:rsid w:val="00E87822"/>
    <w:rsid w:val="00E87ADB"/>
    <w:rsid w:val="00E90395"/>
    <w:rsid w:val="00E90E49"/>
    <w:rsid w:val="00E917F9"/>
    <w:rsid w:val="00E9291C"/>
    <w:rsid w:val="00E93FFE"/>
    <w:rsid w:val="00E94F8A"/>
    <w:rsid w:val="00EA6E73"/>
    <w:rsid w:val="00EA7A41"/>
    <w:rsid w:val="00EB077B"/>
    <w:rsid w:val="00EB4EA2"/>
    <w:rsid w:val="00EB51AC"/>
    <w:rsid w:val="00EC27C6"/>
    <w:rsid w:val="00EC2D26"/>
    <w:rsid w:val="00EC4207"/>
    <w:rsid w:val="00EC5653"/>
    <w:rsid w:val="00EC71CE"/>
    <w:rsid w:val="00EC7442"/>
    <w:rsid w:val="00ED1006"/>
    <w:rsid w:val="00EF18FE"/>
    <w:rsid w:val="00EF5787"/>
    <w:rsid w:val="00EF60D0"/>
    <w:rsid w:val="00F011B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33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D77"/>
    <w:rsid w:val="00F96985"/>
    <w:rsid w:val="00F97838"/>
    <w:rsid w:val="00FA21F9"/>
    <w:rsid w:val="00FA2BB3"/>
    <w:rsid w:val="00FA6FA8"/>
    <w:rsid w:val="00FB4C80"/>
    <w:rsid w:val="00FB6A6A"/>
    <w:rsid w:val="00FC0317"/>
    <w:rsid w:val="00FC03B2"/>
    <w:rsid w:val="00FC7429"/>
    <w:rsid w:val="00FC76C9"/>
    <w:rsid w:val="00FD07F6"/>
    <w:rsid w:val="00FD1EC8"/>
    <w:rsid w:val="00FD47ED"/>
    <w:rsid w:val="00FD6748"/>
    <w:rsid w:val="00FD74DB"/>
    <w:rsid w:val="00FD7660"/>
    <w:rsid w:val="00FE0655"/>
    <w:rsid w:val="00FE2353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83A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8437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43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8437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8437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437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437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437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43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43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3A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ACC"/>
  </w:style>
  <w:style w:type="paragraph" w:styleId="TOC8">
    <w:name w:val="toc 8"/>
    <w:basedOn w:val="TOC1"/>
    <w:semiHidden/>
    <w:rsid w:val="00A8437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437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8437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437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437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4378"/>
    <w:pPr>
      <w:ind w:left="1418" w:hanging="1418"/>
    </w:pPr>
  </w:style>
  <w:style w:type="paragraph" w:styleId="TOC3">
    <w:name w:val="toc 3"/>
    <w:basedOn w:val="TOC2"/>
    <w:semiHidden/>
    <w:rsid w:val="00A84378"/>
    <w:pPr>
      <w:ind w:left="1134" w:hanging="1134"/>
    </w:pPr>
  </w:style>
  <w:style w:type="paragraph" w:styleId="TOC2">
    <w:name w:val="toc 2"/>
    <w:basedOn w:val="TOC1"/>
    <w:semiHidden/>
    <w:rsid w:val="00A8437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4378"/>
    <w:pPr>
      <w:ind w:left="284"/>
    </w:pPr>
  </w:style>
  <w:style w:type="paragraph" w:styleId="Index1">
    <w:name w:val="index 1"/>
    <w:basedOn w:val="Normal"/>
    <w:semiHidden/>
    <w:rsid w:val="00A84378"/>
    <w:pPr>
      <w:keepLines/>
      <w:spacing w:after="0"/>
    </w:pPr>
  </w:style>
  <w:style w:type="paragraph" w:styleId="DocumentMap">
    <w:name w:val="Document Map"/>
    <w:basedOn w:val="Normal"/>
    <w:semiHidden/>
    <w:rsid w:val="00A8437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4378"/>
    <w:pPr>
      <w:ind w:left="851"/>
    </w:pPr>
  </w:style>
  <w:style w:type="paragraph" w:styleId="ListNumber">
    <w:name w:val="List Number"/>
    <w:basedOn w:val="List"/>
    <w:rsid w:val="00A84378"/>
  </w:style>
  <w:style w:type="paragraph" w:styleId="List">
    <w:name w:val="List"/>
    <w:basedOn w:val="Normal"/>
    <w:rsid w:val="00A84378"/>
    <w:pPr>
      <w:ind w:left="568" w:hanging="284"/>
    </w:pPr>
  </w:style>
  <w:style w:type="paragraph" w:styleId="Header">
    <w:name w:val="header"/>
    <w:rsid w:val="00A84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437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437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43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4378"/>
    <w:pPr>
      <w:ind w:left="1418" w:hanging="1418"/>
    </w:pPr>
  </w:style>
  <w:style w:type="paragraph" w:styleId="TOC6">
    <w:name w:val="toc 6"/>
    <w:basedOn w:val="TOC5"/>
    <w:next w:val="Normal"/>
    <w:semiHidden/>
    <w:rsid w:val="00A84378"/>
    <w:pPr>
      <w:ind w:left="1985" w:hanging="1985"/>
    </w:pPr>
  </w:style>
  <w:style w:type="paragraph" w:styleId="TOC7">
    <w:name w:val="toc 7"/>
    <w:basedOn w:val="TOC6"/>
    <w:next w:val="Normal"/>
    <w:semiHidden/>
    <w:rsid w:val="00A84378"/>
    <w:pPr>
      <w:ind w:left="2268" w:hanging="2268"/>
    </w:pPr>
  </w:style>
  <w:style w:type="paragraph" w:styleId="ListBullet2">
    <w:name w:val="List Bullet 2"/>
    <w:basedOn w:val="ListBullet"/>
    <w:rsid w:val="00A84378"/>
    <w:pPr>
      <w:numPr>
        <w:numId w:val="6"/>
      </w:numPr>
    </w:pPr>
  </w:style>
  <w:style w:type="paragraph" w:styleId="ListBullet">
    <w:name w:val="List Bullet"/>
    <w:basedOn w:val="BodyText"/>
    <w:rsid w:val="00A84378"/>
    <w:pPr>
      <w:numPr>
        <w:numId w:val="5"/>
      </w:numPr>
    </w:pPr>
  </w:style>
  <w:style w:type="paragraph" w:styleId="ListBullet3">
    <w:name w:val="List Bullet 3"/>
    <w:basedOn w:val="ListBullet2"/>
    <w:rsid w:val="00A84378"/>
    <w:pPr>
      <w:numPr>
        <w:numId w:val="7"/>
      </w:numPr>
    </w:pPr>
  </w:style>
  <w:style w:type="paragraph" w:customStyle="1" w:styleId="EQ">
    <w:name w:val="EQ"/>
    <w:basedOn w:val="Normal"/>
    <w:next w:val="Normal"/>
    <w:rsid w:val="00A8437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84378"/>
    <w:pPr>
      <w:ind w:left="851"/>
    </w:pPr>
  </w:style>
  <w:style w:type="paragraph" w:styleId="List3">
    <w:name w:val="List 3"/>
    <w:basedOn w:val="List2"/>
    <w:rsid w:val="00A84378"/>
    <w:pPr>
      <w:ind w:left="1135"/>
    </w:pPr>
  </w:style>
  <w:style w:type="paragraph" w:styleId="List4">
    <w:name w:val="List 4"/>
    <w:basedOn w:val="List3"/>
    <w:rsid w:val="00A84378"/>
    <w:pPr>
      <w:ind w:left="1418"/>
    </w:pPr>
  </w:style>
  <w:style w:type="paragraph" w:styleId="List5">
    <w:name w:val="List 5"/>
    <w:basedOn w:val="List4"/>
    <w:rsid w:val="00A84378"/>
    <w:pPr>
      <w:ind w:left="1702"/>
    </w:pPr>
  </w:style>
  <w:style w:type="paragraph" w:customStyle="1" w:styleId="EditorsNote">
    <w:name w:val="Editor's Note"/>
    <w:basedOn w:val="Normal"/>
    <w:rsid w:val="00A8437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84378"/>
    <w:pPr>
      <w:numPr>
        <w:numId w:val="8"/>
      </w:numPr>
    </w:pPr>
  </w:style>
  <w:style w:type="paragraph" w:styleId="ListBullet5">
    <w:name w:val="List Bullet 5"/>
    <w:basedOn w:val="ListBullet4"/>
    <w:rsid w:val="00A84378"/>
    <w:pPr>
      <w:numPr>
        <w:numId w:val="4"/>
      </w:numPr>
    </w:pPr>
  </w:style>
  <w:style w:type="paragraph" w:styleId="Footer">
    <w:name w:val="footer"/>
    <w:basedOn w:val="Header"/>
    <w:semiHidden/>
    <w:rsid w:val="00A8437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84378"/>
    <w:pPr>
      <w:numPr>
        <w:numId w:val="2"/>
      </w:numPr>
    </w:pPr>
  </w:style>
  <w:style w:type="paragraph" w:styleId="BalloonText">
    <w:name w:val="Balloon Text"/>
    <w:basedOn w:val="Normal"/>
    <w:semiHidden/>
    <w:rsid w:val="00A8437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4378"/>
  </w:style>
  <w:style w:type="paragraph" w:styleId="BodyText">
    <w:name w:val="Body Text"/>
    <w:basedOn w:val="Normal"/>
    <w:link w:val="BodyTextChar"/>
    <w:rsid w:val="00A84378"/>
  </w:style>
  <w:style w:type="character" w:styleId="Hyperlink">
    <w:name w:val="Hyperlink"/>
    <w:uiPriority w:val="99"/>
    <w:rsid w:val="00A84378"/>
    <w:rPr>
      <w:color w:val="0000FF"/>
      <w:u w:val="single"/>
      <w:lang w:val="en-GB"/>
    </w:rPr>
  </w:style>
  <w:style w:type="character" w:styleId="FollowedHyperlink">
    <w:name w:val="FollowedHyperlink"/>
    <w:semiHidden/>
    <w:rsid w:val="00A84378"/>
    <w:rPr>
      <w:color w:val="FF0000"/>
      <w:u w:val="single"/>
    </w:rPr>
  </w:style>
  <w:style w:type="character" w:styleId="CommentReference">
    <w:name w:val="annotation reference"/>
    <w:semiHidden/>
    <w:rsid w:val="00A843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84378"/>
  </w:style>
  <w:style w:type="paragraph" w:styleId="CommentSubject">
    <w:name w:val="annotation subject"/>
    <w:basedOn w:val="CommentText"/>
    <w:next w:val="CommentText"/>
    <w:semiHidden/>
    <w:rsid w:val="00A84378"/>
    <w:rPr>
      <w:b/>
      <w:bCs/>
    </w:rPr>
  </w:style>
  <w:style w:type="character" w:customStyle="1" w:styleId="Heading1Char">
    <w:name w:val="Heading 1 Char"/>
    <w:link w:val="Heading1"/>
    <w:rsid w:val="00A8437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84378"/>
    <w:pPr>
      <w:spacing w:after="180"/>
    </w:pPr>
  </w:style>
  <w:style w:type="paragraph" w:customStyle="1" w:styleId="B2">
    <w:name w:val="B2"/>
    <w:basedOn w:val="List2"/>
    <w:rsid w:val="00A84378"/>
    <w:pPr>
      <w:spacing w:after="180"/>
    </w:pPr>
  </w:style>
  <w:style w:type="paragraph" w:customStyle="1" w:styleId="B3">
    <w:name w:val="B3"/>
    <w:basedOn w:val="List3"/>
    <w:rsid w:val="00A84378"/>
    <w:pPr>
      <w:spacing w:after="180"/>
    </w:pPr>
  </w:style>
  <w:style w:type="paragraph" w:customStyle="1" w:styleId="B4">
    <w:name w:val="B4"/>
    <w:basedOn w:val="List4"/>
    <w:rsid w:val="00A84378"/>
    <w:pPr>
      <w:spacing w:after="180"/>
    </w:pPr>
  </w:style>
  <w:style w:type="paragraph" w:customStyle="1" w:styleId="Proposal">
    <w:name w:val="Proposal"/>
    <w:basedOn w:val="Normal"/>
    <w:rsid w:val="00A8437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8437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84378"/>
    <w:pPr>
      <w:spacing w:after="180"/>
    </w:pPr>
  </w:style>
  <w:style w:type="paragraph" w:customStyle="1" w:styleId="EX">
    <w:name w:val="EX"/>
    <w:basedOn w:val="Normal"/>
    <w:rsid w:val="00A8437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84378"/>
    <w:pPr>
      <w:spacing w:after="0"/>
    </w:pPr>
  </w:style>
  <w:style w:type="paragraph" w:customStyle="1" w:styleId="TAL">
    <w:name w:val="TAL"/>
    <w:basedOn w:val="Normal"/>
    <w:rsid w:val="00A8437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84378"/>
    <w:pPr>
      <w:jc w:val="center"/>
    </w:pPr>
  </w:style>
  <w:style w:type="paragraph" w:customStyle="1" w:styleId="TAH">
    <w:name w:val="TAH"/>
    <w:basedOn w:val="TAC"/>
    <w:rsid w:val="00A84378"/>
    <w:rPr>
      <w:b/>
    </w:rPr>
  </w:style>
  <w:style w:type="paragraph" w:customStyle="1" w:styleId="TAN">
    <w:name w:val="TAN"/>
    <w:basedOn w:val="TAL"/>
    <w:rsid w:val="00A84378"/>
    <w:pPr>
      <w:ind w:left="851" w:hanging="851"/>
    </w:pPr>
  </w:style>
  <w:style w:type="paragraph" w:customStyle="1" w:styleId="TAR">
    <w:name w:val="TAR"/>
    <w:basedOn w:val="TAL"/>
    <w:rsid w:val="00A84378"/>
    <w:pPr>
      <w:jc w:val="right"/>
    </w:pPr>
  </w:style>
  <w:style w:type="paragraph" w:customStyle="1" w:styleId="TH">
    <w:name w:val="TH"/>
    <w:basedOn w:val="Normal"/>
    <w:link w:val="THChar"/>
    <w:rsid w:val="00A8437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A8437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437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4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4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4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4378"/>
  </w:style>
  <w:style w:type="paragraph" w:customStyle="1" w:styleId="ZH">
    <w:name w:val="ZH"/>
    <w:rsid w:val="00A84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4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43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4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4378"/>
    <w:pPr>
      <w:framePr w:wrap="notBeside" w:y="16161"/>
    </w:pPr>
  </w:style>
  <w:style w:type="paragraph" w:customStyle="1" w:styleId="FP">
    <w:name w:val="FP"/>
    <w:basedOn w:val="Normal"/>
    <w:rsid w:val="00A84378"/>
    <w:pPr>
      <w:spacing w:after="0"/>
    </w:pPr>
  </w:style>
  <w:style w:type="paragraph" w:customStyle="1" w:styleId="Observation">
    <w:name w:val="Observation"/>
    <w:basedOn w:val="Proposal"/>
    <w:qFormat/>
    <w:rsid w:val="00A84378"/>
    <w:pPr>
      <w:numPr>
        <w:numId w:val="13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437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spacing w:after="0" w:line="259" w:lineRule="auto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A7A1F1-348A-497D-84D8-5BCEAE7A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2017-08-11T21:12:00Z</dcterms:created>
  <dcterms:modified xsi:type="dcterms:W3CDTF">2017-08-11T23:33:00Z</dcterms:modified>
</cp:coreProperties>
</file>